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43323C" w:rsidRDefault="00E405E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26 novem</w:t>
      </w:r>
      <w:r w:rsidR="0043323C">
        <w:rPr>
          <w:rFonts w:ascii="Century Gothic" w:hAnsi="Century Gothic"/>
        </w:rPr>
        <w:t>bre 2018</w:t>
      </w:r>
    </w:p>
    <w:p w:rsidR="0043323C" w:rsidRDefault="0043323C" w:rsidP="00ED2F26">
      <w:pPr>
        <w:jc w:val="both"/>
        <w:rPr>
          <w:rFonts w:ascii="Century Gothic" w:hAnsi="Century Gothic"/>
        </w:rPr>
      </w:pPr>
    </w:p>
    <w:p w:rsidR="0043323C" w:rsidRDefault="0043323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COMUNICATO </w:t>
      </w:r>
    </w:p>
    <w:p w:rsidR="0043323C" w:rsidRDefault="0043323C" w:rsidP="00ED2F26">
      <w:pPr>
        <w:jc w:val="both"/>
        <w:rPr>
          <w:rFonts w:ascii="Century Gothic" w:hAnsi="Century Gothic"/>
        </w:rPr>
      </w:pPr>
    </w:p>
    <w:p w:rsidR="0043323C" w:rsidRPr="00E405E2" w:rsidRDefault="0043323C" w:rsidP="00E405E2">
      <w:pPr>
        <w:jc w:val="center"/>
        <w:rPr>
          <w:rFonts w:ascii="Century Gothic" w:hAnsi="Century Gothic"/>
          <w:b/>
        </w:rPr>
      </w:pPr>
      <w:r w:rsidRPr="00E405E2">
        <w:rPr>
          <w:rFonts w:ascii="Century Gothic" w:hAnsi="Century Gothic"/>
          <w:b/>
        </w:rPr>
        <w:t xml:space="preserve">San </w:t>
      </w:r>
      <w:r w:rsidR="00E405E2" w:rsidRPr="00E405E2">
        <w:rPr>
          <w:rFonts w:ascii="Century Gothic" w:hAnsi="Century Gothic"/>
          <w:b/>
        </w:rPr>
        <w:t>Matteo; nuova metodica in chirurg</w:t>
      </w:r>
      <w:r w:rsidRPr="00E405E2">
        <w:rPr>
          <w:rFonts w:ascii="Century Gothic" w:hAnsi="Century Gothic"/>
          <w:b/>
        </w:rPr>
        <w:t>ia</w:t>
      </w:r>
    </w:p>
    <w:p w:rsidR="0043323C" w:rsidRDefault="00E405E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</w:t>
      </w:r>
      <w:r w:rsidR="0043323C">
        <w:rPr>
          <w:rFonts w:ascii="Century Gothic" w:hAnsi="Century Gothic"/>
        </w:rPr>
        <w:t xml:space="preserve"> chiama LECS (</w:t>
      </w:r>
      <w:proofErr w:type="spellStart"/>
      <w:r w:rsidR="0043323C">
        <w:rPr>
          <w:rFonts w:ascii="Century Gothic" w:hAnsi="Century Gothic"/>
        </w:rPr>
        <w:t>laparo-end</w:t>
      </w:r>
      <w:r>
        <w:rPr>
          <w:rFonts w:ascii="Century Gothic" w:hAnsi="Century Gothic"/>
        </w:rPr>
        <w:t>oscopic</w:t>
      </w:r>
      <w:proofErr w:type="spellEnd"/>
      <w:r>
        <w:rPr>
          <w:rFonts w:ascii="Century Gothic" w:hAnsi="Century Gothic"/>
        </w:rPr>
        <w:t xml:space="preserve"> collaborative </w:t>
      </w:r>
      <w:proofErr w:type="spellStart"/>
      <w:r>
        <w:rPr>
          <w:rFonts w:ascii="Century Gothic" w:hAnsi="Century Gothic"/>
        </w:rPr>
        <w:t>surgery</w:t>
      </w:r>
      <w:proofErr w:type="spellEnd"/>
      <w:r>
        <w:rPr>
          <w:rFonts w:ascii="Century Gothic" w:hAnsi="Century Gothic"/>
        </w:rPr>
        <w:t xml:space="preserve">) </w:t>
      </w:r>
      <w:r w:rsidR="0043323C">
        <w:rPr>
          <w:rFonts w:ascii="Century Gothic" w:hAnsi="Century Gothic"/>
        </w:rPr>
        <w:t>ed è una tecnica decisamente innovativa per il trattam</w:t>
      </w:r>
      <w:r>
        <w:rPr>
          <w:rFonts w:ascii="Century Gothic" w:hAnsi="Century Gothic"/>
        </w:rPr>
        <w:t>e</w:t>
      </w:r>
      <w:r w:rsidR="0043323C">
        <w:rPr>
          <w:rFonts w:ascii="Century Gothic" w:hAnsi="Century Gothic"/>
        </w:rPr>
        <w:t>nto in sala operatoria di tumori dell’</w:t>
      </w:r>
      <w:r>
        <w:rPr>
          <w:rFonts w:ascii="Century Gothic" w:hAnsi="Century Gothic"/>
        </w:rPr>
        <w:t>apparat</w:t>
      </w:r>
      <w:r w:rsidR="0043323C">
        <w:rPr>
          <w:rFonts w:ascii="Century Gothic" w:hAnsi="Century Gothic"/>
        </w:rPr>
        <w:t>o gastro-intesti</w:t>
      </w:r>
      <w:r>
        <w:rPr>
          <w:rFonts w:ascii="Century Gothic" w:hAnsi="Century Gothic"/>
        </w:rPr>
        <w:t>nale a basso grado di malig</w:t>
      </w:r>
      <w:r w:rsidR="0043323C">
        <w:rPr>
          <w:rFonts w:ascii="Century Gothic" w:hAnsi="Century Gothic"/>
        </w:rPr>
        <w:t>nità.</w:t>
      </w:r>
    </w:p>
    <w:p w:rsidR="0043323C" w:rsidRDefault="0043323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E’</w:t>
      </w:r>
      <w:r w:rsidR="00E405E2">
        <w:rPr>
          <w:rFonts w:ascii="Century Gothic" w:hAnsi="Century Gothic"/>
        </w:rPr>
        <w:t xml:space="preserve"> stata introdotta, da qualc</w:t>
      </w:r>
      <w:r>
        <w:rPr>
          <w:rFonts w:ascii="Century Gothic" w:hAnsi="Century Gothic"/>
        </w:rPr>
        <w:t xml:space="preserve">he settimana, per la prima </w:t>
      </w:r>
      <w:r w:rsidR="00E405E2">
        <w:rPr>
          <w:rFonts w:ascii="Century Gothic" w:hAnsi="Century Gothic"/>
        </w:rPr>
        <w:t>volta, al San Matteo, grazie collaborazione fra il chirurgo Jacopo Viganò e il</w:t>
      </w:r>
      <w:r>
        <w:rPr>
          <w:rFonts w:ascii="Century Gothic" w:hAnsi="Century Gothic"/>
        </w:rPr>
        <w:t xml:space="preserve"> direttore de</w:t>
      </w:r>
      <w:r w:rsidR="00E405E2">
        <w:rPr>
          <w:rFonts w:ascii="Century Gothic" w:hAnsi="Century Gothic"/>
        </w:rPr>
        <w:t>lla Endoscopia Digestiva Federi</w:t>
      </w:r>
      <w:r>
        <w:rPr>
          <w:rFonts w:ascii="Century Gothic" w:hAnsi="Century Gothic"/>
        </w:rPr>
        <w:t>co De Grazia.</w:t>
      </w:r>
    </w:p>
    <w:p w:rsidR="0043323C" w:rsidRDefault="00E405E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tecnica adot</w:t>
      </w:r>
      <w:r w:rsidR="0043323C">
        <w:rPr>
          <w:rFonts w:ascii="Century Gothic" w:hAnsi="Century Gothic"/>
        </w:rPr>
        <w:t>tata c</w:t>
      </w:r>
      <w:r>
        <w:rPr>
          <w:rFonts w:ascii="Century Gothic" w:hAnsi="Century Gothic"/>
        </w:rPr>
        <w:t>on esiti chirurg</w:t>
      </w:r>
      <w:r w:rsidR="0043323C">
        <w:rPr>
          <w:rFonts w:ascii="Century Gothic" w:hAnsi="Century Gothic"/>
        </w:rPr>
        <w:t xml:space="preserve">ici </w:t>
      </w:r>
      <w:r>
        <w:rPr>
          <w:rFonts w:ascii="Century Gothic" w:hAnsi="Century Gothic"/>
        </w:rPr>
        <w:t>e post operatori positivi in due casi recenti (il terzo è programmato per metà dicembre)</w:t>
      </w:r>
      <w:r w:rsidR="0043323C">
        <w:rPr>
          <w:rFonts w:ascii="Century Gothic" w:hAnsi="Century Gothic"/>
        </w:rPr>
        <w:t>, prevede –spiega Viganò- “</w:t>
      </w:r>
      <w:r>
        <w:rPr>
          <w:rFonts w:ascii="Century Gothic" w:hAnsi="Century Gothic"/>
        </w:rPr>
        <w:t>una resezione combinata laparoscopia ed e</w:t>
      </w:r>
      <w:r w:rsidR="0043323C">
        <w:rPr>
          <w:rFonts w:ascii="Century Gothic" w:hAnsi="Century Gothic"/>
        </w:rPr>
        <w:t>ndoscopi</w:t>
      </w:r>
      <w:r>
        <w:rPr>
          <w:rFonts w:ascii="Century Gothic" w:hAnsi="Century Gothic"/>
        </w:rPr>
        <w:t>ca della lesione tumorale, lim</w:t>
      </w:r>
      <w:r w:rsidR="0043323C">
        <w:rPr>
          <w:rFonts w:ascii="Century Gothic" w:hAnsi="Century Gothic"/>
        </w:rPr>
        <w:t>itando il più</w:t>
      </w:r>
      <w:r>
        <w:rPr>
          <w:rFonts w:ascii="Century Gothic" w:hAnsi="Century Gothic"/>
        </w:rPr>
        <w:t xml:space="preserve"> possib</w:t>
      </w:r>
      <w:r w:rsidR="0043323C">
        <w:rPr>
          <w:rFonts w:ascii="Century Gothic" w:hAnsi="Century Gothic"/>
        </w:rPr>
        <w:t>ile la</w:t>
      </w:r>
      <w:r>
        <w:rPr>
          <w:rFonts w:ascii="Century Gothic" w:hAnsi="Century Gothic"/>
        </w:rPr>
        <w:t xml:space="preserve"> po</w:t>
      </w:r>
      <w:r w:rsidR="0043323C">
        <w:rPr>
          <w:rFonts w:ascii="Century Gothic" w:hAnsi="Century Gothic"/>
        </w:rPr>
        <w:t>rzi</w:t>
      </w:r>
      <w:r>
        <w:rPr>
          <w:rFonts w:ascii="Century Gothic" w:hAnsi="Century Gothic"/>
        </w:rPr>
        <w:t>one di parete gastrica da aspor</w:t>
      </w:r>
      <w:r w:rsidR="0043323C">
        <w:rPr>
          <w:rFonts w:ascii="Century Gothic" w:hAnsi="Century Gothic"/>
        </w:rPr>
        <w:t>tare”.</w:t>
      </w:r>
    </w:p>
    <w:p w:rsidR="00D503AF" w:rsidRDefault="0043323C" w:rsidP="004332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E’</w:t>
      </w:r>
      <w:r w:rsidR="00E405E2">
        <w:rPr>
          <w:rFonts w:ascii="Century Gothic" w:hAnsi="Century Gothic"/>
        </w:rPr>
        <w:t xml:space="preserve"> una procedura ben consolidata in Giappone, do</w:t>
      </w:r>
      <w:r>
        <w:rPr>
          <w:rFonts w:ascii="Century Gothic" w:hAnsi="Century Gothic"/>
        </w:rPr>
        <w:t xml:space="preserve">ve Jacopo Viganò </w:t>
      </w:r>
      <w:r w:rsidR="00E405E2">
        <w:rPr>
          <w:rFonts w:ascii="Century Gothic" w:hAnsi="Century Gothic"/>
        </w:rPr>
        <w:t>(che opera in Chirurg</w:t>
      </w:r>
      <w:r>
        <w:rPr>
          <w:rFonts w:ascii="Century Gothic" w:hAnsi="Century Gothic"/>
        </w:rPr>
        <w:t>ia Generale I</w:t>
      </w:r>
      <w:r w:rsidR="00E405E2">
        <w:rPr>
          <w:rFonts w:ascii="Century Gothic" w:hAnsi="Century Gothic"/>
        </w:rPr>
        <w:t>)</w:t>
      </w:r>
      <w:r>
        <w:rPr>
          <w:rFonts w:ascii="Century Gothic" w:hAnsi="Century Gothic"/>
        </w:rPr>
        <w:t>, si è recato</w:t>
      </w:r>
      <w:r w:rsidR="00E405E2">
        <w:rPr>
          <w:rFonts w:ascii="Century Gothic" w:hAnsi="Century Gothic"/>
        </w:rPr>
        <w:t xml:space="preserve"> per conoscerla e sp</w:t>
      </w:r>
      <w:r>
        <w:rPr>
          <w:rFonts w:ascii="Century Gothic" w:hAnsi="Century Gothic"/>
        </w:rPr>
        <w:t>erimentarla, ma ancora molto</w:t>
      </w:r>
      <w:r w:rsidR="00E405E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poco applicata in Europa.</w:t>
      </w:r>
    </w:p>
    <w:p w:rsidR="0043323C" w:rsidRDefault="00E405E2" w:rsidP="004332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San M</w:t>
      </w:r>
      <w:r w:rsidR="0043323C">
        <w:rPr>
          <w:rFonts w:ascii="Century Gothic" w:hAnsi="Century Gothic"/>
        </w:rPr>
        <w:t>at</w:t>
      </w:r>
      <w:r>
        <w:rPr>
          <w:rFonts w:ascii="Century Gothic" w:hAnsi="Century Gothic"/>
        </w:rPr>
        <w:t>teo è, in proposito, uno dei pochi centri i</w:t>
      </w:r>
      <w:r w:rsidR="0043323C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Italia</w:t>
      </w:r>
      <w:r w:rsidR="0043323C">
        <w:rPr>
          <w:rFonts w:ascii="Century Gothic" w:hAnsi="Century Gothic"/>
        </w:rPr>
        <w:t xml:space="preserve"> ad averla introdotta.  “La metodica </w:t>
      </w:r>
      <w:r>
        <w:rPr>
          <w:rFonts w:ascii="Century Gothic" w:hAnsi="Century Gothic"/>
        </w:rPr>
        <w:t>comb</w:t>
      </w:r>
      <w:r w:rsidR="0043323C">
        <w:rPr>
          <w:rFonts w:ascii="Century Gothic" w:hAnsi="Century Gothic"/>
        </w:rPr>
        <w:t>inata –</w:t>
      </w:r>
      <w:r>
        <w:rPr>
          <w:rFonts w:ascii="Century Gothic" w:hAnsi="Century Gothic"/>
        </w:rPr>
        <w:t xml:space="preserve"> sottoli</w:t>
      </w:r>
      <w:r w:rsidR="0043323C">
        <w:rPr>
          <w:rFonts w:ascii="Century Gothic" w:hAnsi="Century Gothic"/>
        </w:rPr>
        <w:t>n</w:t>
      </w:r>
      <w:r>
        <w:rPr>
          <w:rFonts w:ascii="Century Gothic" w:hAnsi="Century Gothic"/>
        </w:rPr>
        <w:t>e</w:t>
      </w:r>
      <w:r w:rsidR="0043323C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il chirur</w:t>
      </w:r>
      <w:r w:rsidR="0043323C">
        <w:rPr>
          <w:rFonts w:ascii="Century Gothic" w:hAnsi="Century Gothic"/>
        </w:rPr>
        <w:t xml:space="preserve">go del Policlinico – raggiunge </w:t>
      </w:r>
      <w:r>
        <w:rPr>
          <w:rFonts w:ascii="Century Gothic" w:hAnsi="Century Gothic"/>
        </w:rPr>
        <w:t>una precisione interventistica che co</w:t>
      </w:r>
      <w:r w:rsidR="0043323C">
        <w:rPr>
          <w:rFonts w:ascii="Century Gothic" w:hAnsi="Century Gothic"/>
        </w:rPr>
        <w:t>nsente al p</w:t>
      </w:r>
      <w:r>
        <w:rPr>
          <w:rFonts w:ascii="Century Gothic" w:hAnsi="Century Gothic"/>
        </w:rPr>
        <w:t>aziente di recup</w:t>
      </w:r>
      <w:r w:rsidR="0043323C">
        <w:rPr>
          <w:rFonts w:ascii="Century Gothic" w:hAnsi="Century Gothic"/>
        </w:rPr>
        <w:t>erare pienamente in qualità di vita</w:t>
      </w:r>
      <w:r>
        <w:rPr>
          <w:rFonts w:ascii="Century Gothic" w:hAnsi="Century Gothic"/>
        </w:rPr>
        <w:t xml:space="preserve"> e in attività alimentare”.</w:t>
      </w:r>
    </w:p>
    <w:p w:rsidR="00E405E2" w:rsidRDefault="00E405E2" w:rsidP="0043323C">
      <w:pPr>
        <w:jc w:val="both"/>
        <w:rPr>
          <w:rFonts w:ascii="Century Gothic" w:hAnsi="Century Gothic"/>
        </w:rPr>
      </w:pPr>
    </w:p>
    <w:p w:rsidR="00E405E2" w:rsidRDefault="00E405E2" w:rsidP="004332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  <w:bookmarkStart w:id="0" w:name="_GoBack"/>
      <w:bookmarkEnd w:id="0"/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EE" w:rsidRDefault="00E467EE" w:rsidP="00C44E58">
      <w:pPr>
        <w:spacing w:after="0" w:line="240" w:lineRule="auto"/>
      </w:pPr>
      <w:r>
        <w:separator/>
      </w:r>
    </w:p>
  </w:endnote>
  <w:endnote w:type="continuationSeparator" w:id="0">
    <w:p w:rsidR="00E467EE" w:rsidRDefault="00E467E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E467E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EE" w:rsidRDefault="00E467EE" w:rsidP="00C44E58">
      <w:pPr>
        <w:spacing w:after="0" w:line="240" w:lineRule="auto"/>
      </w:pPr>
      <w:r>
        <w:separator/>
      </w:r>
    </w:p>
  </w:footnote>
  <w:footnote w:type="continuationSeparator" w:id="0">
    <w:p w:rsidR="00E467EE" w:rsidRDefault="00E467E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3323C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405E2"/>
    <w:rsid w:val="00E467EE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2018-11-23T14:38:00Z</dcterms:created>
  <dcterms:modified xsi:type="dcterms:W3CDTF">2018-11-23T14:38:00Z</dcterms:modified>
</cp:coreProperties>
</file>