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4F" w:rsidRDefault="003F674F" w:rsidP="00A53E03">
      <w:pPr>
        <w:tabs>
          <w:tab w:val="left" w:pos="4151"/>
        </w:tabs>
      </w:pPr>
    </w:p>
    <w:p w:rsidR="004370A1" w:rsidRDefault="00D12BAB" w:rsidP="00A53E03">
      <w:pPr>
        <w:tabs>
          <w:tab w:val="left" w:pos="4151"/>
        </w:tabs>
      </w:pPr>
      <w:r>
        <w:t xml:space="preserve">Pavia, 6 dicembre </w:t>
      </w:r>
      <w:r w:rsidR="004370A1">
        <w:t>2017</w:t>
      </w:r>
    </w:p>
    <w:p w:rsidR="004370A1" w:rsidRDefault="004370A1" w:rsidP="00A53E03">
      <w:pPr>
        <w:tabs>
          <w:tab w:val="left" w:pos="4151"/>
        </w:tabs>
      </w:pPr>
      <w:r>
        <w:t>COMUNICATO</w:t>
      </w:r>
    </w:p>
    <w:p w:rsidR="00D12BAB" w:rsidRPr="00D12BAB" w:rsidRDefault="00D12BAB" w:rsidP="00D12BAB">
      <w:pPr>
        <w:tabs>
          <w:tab w:val="left" w:pos="4151"/>
        </w:tabs>
        <w:jc w:val="center"/>
        <w:rPr>
          <w:b/>
          <w:sz w:val="24"/>
          <w:szCs w:val="24"/>
          <w:u w:val="single"/>
        </w:rPr>
      </w:pPr>
    </w:p>
    <w:p w:rsidR="004370A1" w:rsidRPr="00D12BAB" w:rsidRDefault="004370A1" w:rsidP="00D12BAB">
      <w:pPr>
        <w:tabs>
          <w:tab w:val="left" w:pos="4151"/>
        </w:tabs>
        <w:jc w:val="center"/>
        <w:rPr>
          <w:b/>
          <w:sz w:val="24"/>
          <w:szCs w:val="24"/>
          <w:u w:val="single"/>
        </w:rPr>
      </w:pPr>
      <w:r w:rsidRPr="00D12BAB">
        <w:rPr>
          <w:b/>
          <w:sz w:val="24"/>
          <w:szCs w:val="24"/>
          <w:u w:val="single"/>
        </w:rPr>
        <w:t>San Matteo: isolato i</w:t>
      </w:r>
      <w:r w:rsidR="00D12BAB" w:rsidRPr="00D12BAB">
        <w:rPr>
          <w:b/>
          <w:sz w:val="24"/>
          <w:szCs w:val="24"/>
          <w:u w:val="single"/>
        </w:rPr>
        <w:t xml:space="preserve"> primo ceppo influenza</w:t>
      </w:r>
      <w:r w:rsidRPr="00D12BAB">
        <w:rPr>
          <w:b/>
          <w:sz w:val="24"/>
          <w:szCs w:val="24"/>
          <w:u w:val="single"/>
        </w:rPr>
        <w:t>le</w:t>
      </w:r>
    </w:p>
    <w:p w:rsidR="004370A1" w:rsidRDefault="004370A1" w:rsidP="007A5273">
      <w:pPr>
        <w:jc w:val="both"/>
      </w:pPr>
      <w:r>
        <w:t>Isolato al San Matteo, presso i</w:t>
      </w:r>
      <w:r w:rsidR="00D12BAB">
        <w:t xml:space="preserve"> Laboratori di Microb</w:t>
      </w:r>
      <w:r>
        <w:t>iologia e Virologia, da un bambino di 4 anni</w:t>
      </w:r>
      <w:r w:rsidR="00D12BAB">
        <w:t>,</w:t>
      </w:r>
      <w:r>
        <w:t xml:space="preserve"> il primo ceppo influenzale H1N1.</w:t>
      </w:r>
    </w:p>
    <w:p w:rsidR="004370A1" w:rsidRDefault="004370A1" w:rsidP="007A5273">
      <w:pPr>
        <w:jc w:val="both"/>
        <w:rPr>
          <w:sz w:val="24"/>
          <w:szCs w:val="24"/>
        </w:rPr>
      </w:pPr>
      <w:r>
        <w:rPr>
          <w:sz w:val="24"/>
          <w:szCs w:val="24"/>
        </w:rPr>
        <w:t>Il p</w:t>
      </w:r>
      <w:r w:rsidR="007A5273" w:rsidRPr="0004410D">
        <w:rPr>
          <w:sz w:val="24"/>
          <w:szCs w:val="24"/>
        </w:rPr>
        <w:t>rimo ca</w:t>
      </w:r>
      <w:r w:rsidR="007A5273">
        <w:rPr>
          <w:sz w:val="24"/>
          <w:szCs w:val="24"/>
        </w:rPr>
        <w:t>so d’influenza A</w:t>
      </w:r>
      <w:r w:rsidR="007A5273" w:rsidRPr="0004410D">
        <w:rPr>
          <w:sz w:val="24"/>
          <w:szCs w:val="24"/>
        </w:rPr>
        <w:t>,</w:t>
      </w:r>
      <w:r w:rsidR="00D12BAB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6049E8">
        <w:rPr>
          <w:sz w:val="24"/>
          <w:szCs w:val="24"/>
        </w:rPr>
        <w:t xml:space="preserve">omunicato </w:t>
      </w:r>
      <w:bookmarkStart w:id="0" w:name="_GoBack"/>
      <w:bookmarkEnd w:id="0"/>
      <w:r>
        <w:rPr>
          <w:sz w:val="24"/>
          <w:szCs w:val="24"/>
        </w:rPr>
        <w:t>all’</w:t>
      </w:r>
      <w:r w:rsidR="00D12BAB">
        <w:rPr>
          <w:sz w:val="24"/>
          <w:szCs w:val="24"/>
        </w:rPr>
        <w:t>Istituto Sup</w:t>
      </w:r>
      <w:r>
        <w:rPr>
          <w:sz w:val="24"/>
          <w:szCs w:val="24"/>
        </w:rPr>
        <w:t xml:space="preserve">eriore di Sanità, ha interessato un piccolo </w:t>
      </w:r>
      <w:r w:rsidR="007A5273" w:rsidRPr="0004410D">
        <w:rPr>
          <w:sz w:val="24"/>
          <w:szCs w:val="24"/>
        </w:rPr>
        <w:t xml:space="preserve">di origine egiziana </w:t>
      </w:r>
      <w:r w:rsidR="007A5273">
        <w:rPr>
          <w:sz w:val="24"/>
          <w:szCs w:val="24"/>
        </w:rPr>
        <w:t>ma residente in provincia di Pavia</w:t>
      </w:r>
      <w:r w:rsidR="007A5273" w:rsidRPr="0004410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ricoverato nei giorni scorsi </w:t>
      </w:r>
      <w:r w:rsidR="007A5273" w:rsidRPr="0004410D">
        <w:rPr>
          <w:sz w:val="24"/>
          <w:szCs w:val="24"/>
        </w:rPr>
        <w:t xml:space="preserve">presso </w:t>
      </w:r>
      <w:r>
        <w:rPr>
          <w:sz w:val="24"/>
          <w:szCs w:val="24"/>
        </w:rPr>
        <w:t>la C</w:t>
      </w:r>
      <w:r w:rsidR="007A5273" w:rsidRPr="0004410D">
        <w:rPr>
          <w:sz w:val="24"/>
          <w:szCs w:val="24"/>
        </w:rPr>
        <w:t>linica P</w:t>
      </w:r>
      <w:r w:rsidR="00D12BAB">
        <w:rPr>
          <w:sz w:val="24"/>
          <w:szCs w:val="24"/>
        </w:rPr>
        <w:t>ediatrica del Policlinico,</w:t>
      </w:r>
      <w:r w:rsidR="007A5273" w:rsidRPr="0004410D">
        <w:rPr>
          <w:sz w:val="24"/>
          <w:szCs w:val="24"/>
        </w:rPr>
        <w:t xml:space="preserve"> in seguito a</w:t>
      </w:r>
      <w:r>
        <w:rPr>
          <w:sz w:val="24"/>
          <w:szCs w:val="24"/>
        </w:rPr>
        <w:t>d una</w:t>
      </w:r>
      <w:r w:rsidR="007A5273" w:rsidRPr="0004410D">
        <w:rPr>
          <w:sz w:val="24"/>
          <w:szCs w:val="24"/>
        </w:rPr>
        <w:t xml:space="preserve"> sintomato</w:t>
      </w:r>
      <w:r w:rsidR="007A5273">
        <w:rPr>
          <w:sz w:val="24"/>
          <w:szCs w:val="24"/>
        </w:rPr>
        <w:t>logia caratterizzata da febbre, vomito e inappeten</w:t>
      </w:r>
      <w:r w:rsidR="00D12BAB">
        <w:rPr>
          <w:sz w:val="24"/>
          <w:szCs w:val="24"/>
        </w:rPr>
        <w:t>za</w:t>
      </w:r>
      <w:r w:rsidR="007A5273">
        <w:rPr>
          <w:sz w:val="24"/>
          <w:szCs w:val="24"/>
        </w:rPr>
        <w:t xml:space="preserve">. </w:t>
      </w:r>
    </w:p>
    <w:p w:rsidR="007A5273" w:rsidRDefault="007A5273" w:rsidP="007A5273">
      <w:pPr>
        <w:jc w:val="both"/>
        <w:rPr>
          <w:sz w:val="24"/>
          <w:szCs w:val="24"/>
        </w:rPr>
      </w:pPr>
      <w:r>
        <w:rPr>
          <w:sz w:val="24"/>
          <w:szCs w:val="24"/>
        </w:rPr>
        <w:t>Dal punto di vista radiologico e stato evidenziato</w:t>
      </w:r>
      <w:r w:rsidRPr="0004410D">
        <w:rPr>
          <w:sz w:val="24"/>
          <w:szCs w:val="24"/>
        </w:rPr>
        <w:t xml:space="preserve"> </w:t>
      </w:r>
      <w:r>
        <w:rPr>
          <w:sz w:val="24"/>
          <w:szCs w:val="24"/>
        </w:rPr>
        <w:t>un quadro di bron</w:t>
      </w:r>
      <w:r w:rsidR="004370A1">
        <w:rPr>
          <w:sz w:val="24"/>
          <w:szCs w:val="24"/>
        </w:rPr>
        <w:t>chiolite. “</w:t>
      </w:r>
      <w:r>
        <w:rPr>
          <w:sz w:val="24"/>
          <w:szCs w:val="24"/>
        </w:rPr>
        <w:t xml:space="preserve">Il campione </w:t>
      </w:r>
      <w:r w:rsidR="004370A1">
        <w:rPr>
          <w:sz w:val="24"/>
          <w:szCs w:val="24"/>
        </w:rPr>
        <w:t>tampone nasale raccolto –</w:t>
      </w:r>
      <w:r w:rsidR="00D12BAB">
        <w:rPr>
          <w:sz w:val="24"/>
          <w:szCs w:val="24"/>
        </w:rPr>
        <w:t xml:space="preserve"> raccontano</w:t>
      </w:r>
      <w:r w:rsidR="004370A1">
        <w:rPr>
          <w:sz w:val="24"/>
          <w:szCs w:val="24"/>
        </w:rPr>
        <w:t xml:space="preserve"> </w:t>
      </w:r>
      <w:r w:rsidR="00D12BAB">
        <w:rPr>
          <w:sz w:val="24"/>
          <w:szCs w:val="24"/>
        </w:rPr>
        <w:t>i virolog</w:t>
      </w:r>
      <w:r w:rsidR="004370A1">
        <w:rPr>
          <w:sz w:val="24"/>
          <w:szCs w:val="24"/>
        </w:rPr>
        <w:t xml:space="preserve">i dell’Ospedale - </w:t>
      </w:r>
      <w:r>
        <w:rPr>
          <w:sz w:val="24"/>
          <w:szCs w:val="24"/>
        </w:rPr>
        <w:t>è</w:t>
      </w:r>
      <w:r w:rsidRPr="0004410D">
        <w:rPr>
          <w:sz w:val="24"/>
          <w:szCs w:val="24"/>
        </w:rPr>
        <w:t xml:space="preserve"> risultato positivo per Influenza A H1</w:t>
      </w:r>
      <w:r>
        <w:rPr>
          <w:sz w:val="24"/>
          <w:szCs w:val="24"/>
        </w:rPr>
        <w:t>N1</w:t>
      </w:r>
      <w:r w:rsidRPr="0004410D">
        <w:rPr>
          <w:sz w:val="24"/>
          <w:szCs w:val="24"/>
        </w:rPr>
        <w:t xml:space="preserve"> con ca</w:t>
      </w:r>
      <w:r w:rsidR="004370A1">
        <w:rPr>
          <w:sz w:val="24"/>
          <w:szCs w:val="24"/>
        </w:rPr>
        <w:t>rica virale di 652.500 copie/ml”.</w:t>
      </w:r>
      <w:r w:rsidRPr="0004410D">
        <w:rPr>
          <w:sz w:val="24"/>
          <w:szCs w:val="24"/>
        </w:rPr>
        <w:t xml:space="preserve"> </w:t>
      </w:r>
      <w:r w:rsidR="004370A1">
        <w:rPr>
          <w:sz w:val="24"/>
          <w:szCs w:val="24"/>
        </w:rPr>
        <w:t>Attualmente il bambino</w:t>
      </w:r>
      <w:r>
        <w:rPr>
          <w:sz w:val="24"/>
          <w:szCs w:val="24"/>
        </w:rPr>
        <w:t xml:space="preserve"> è in buone condizioni ed è stato dimesso. </w:t>
      </w:r>
    </w:p>
    <w:p w:rsidR="007A5273" w:rsidRDefault="004370A1" w:rsidP="007A5273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7A5273">
        <w:rPr>
          <w:sz w:val="24"/>
          <w:szCs w:val="24"/>
        </w:rPr>
        <w:t>Questo primo caso</w:t>
      </w:r>
      <w:r w:rsidR="00D12BAB">
        <w:rPr>
          <w:sz w:val="24"/>
          <w:szCs w:val="24"/>
        </w:rPr>
        <w:t>- spiega Fausto Baldanti, responsabile dell’Unità di Virologia Moleco</w:t>
      </w:r>
      <w:r>
        <w:rPr>
          <w:sz w:val="24"/>
          <w:szCs w:val="24"/>
        </w:rPr>
        <w:t>lare del San Matteo -</w:t>
      </w:r>
      <w:r w:rsidR="007A5273">
        <w:rPr>
          <w:sz w:val="24"/>
          <w:szCs w:val="24"/>
        </w:rPr>
        <w:t xml:space="preserve"> sottolinea la necessità e l’urgenza di provvedere alla vaccinazione anti-influenzale </w:t>
      </w:r>
      <w:r>
        <w:rPr>
          <w:sz w:val="24"/>
          <w:szCs w:val="24"/>
        </w:rPr>
        <w:t>dei pazienti a rischio (malati</w:t>
      </w:r>
      <w:r w:rsidR="007A5273">
        <w:rPr>
          <w:sz w:val="24"/>
          <w:szCs w:val="24"/>
        </w:rPr>
        <w:t xml:space="preserve"> anz</w:t>
      </w:r>
      <w:r>
        <w:rPr>
          <w:sz w:val="24"/>
          <w:szCs w:val="24"/>
        </w:rPr>
        <w:t>iani, cardiopatici, con patologie</w:t>
      </w:r>
      <w:r w:rsidR="007A5273">
        <w:rPr>
          <w:sz w:val="24"/>
          <w:szCs w:val="24"/>
        </w:rPr>
        <w:t xml:space="preserve"> respiratorie croniche, pazienti immunodepress</w:t>
      </w:r>
      <w:r>
        <w:rPr>
          <w:sz w:val="24"/>
          <w:szCs w:val="24"/>
        </w:rPr>
        <w:t xml:space="preserve">i e in chemioterapia). Inoltre – continua lo specialista - </w:t>
      </w:r>
      <w:r w:rsidR="007A5273">
        <w:rPr>
          <w:sz w:val="24"/>
          <w:szCs w:val="24"/>
        </w:rPr>
        <w:t xml:space="preserve">è consigliabile la vaccinazione a tutto il personale sanitario per interrompere </w:t>
      </w:r>
      <w:r>
        <w:rPr>
          <w:sz w:val="24"/>
          <w:szCs w:val="24"/>
        </w:rPr>
        <w:t>la catena epidemiologica che può</w:t>
      </w:r>
      <w:r w:rsidR="007A5273">
        <w:rPr>
          <w:sz w:val="24"/>
          <w:szCs w:val="24"/>
        </w:rPr>
        <w:t xml:space="preserve"> colpire i pazienti ricoverati o che accedono alle cure e ai contatti famigliari dei pazienti fragili</w:t>
      </w:r>
      <w:r>
        <w:rPr>
          <w:sz w:val="24"/>
          <w:szCs w:val="24"/>
        </w:rPr>
        <w:t>”</w:t>
      </w:r>
      <w:r w:rsidR="007A5273">
        <w:rPr>
          <w:sz w:val="24"/>
          <w:szCs w:val="24"/>
        </w:rPr>
        <w:t>.</w:t>
      </w:r>
    </w:p>
    <w:p w:rsidR="004370A1" w:rsidRDefault="004370A1" w:rsidP="007A5273">
      <w:pPr>
        <w:jc w:val="both"/>
        <w:rPr>
          <w:sz w:val="24"/>
          <w:szCs w:val="24"/>
        </w:rPr>
      </w:pPr>
      <w:r>
        <w:rPr>
          <w:sz w:val="24"/>
          <w:szCs w:val="24"/>
        </w:rPr>
        <w:t>“Il vaccino, per essere efficace –</w:t>
      </w:r>
      <w:r w:rsidR="00D12BAB">
        <w:rPr>
          <w:sz w:val="24"/>
          <w:szCs w:val="24"/>
        </w:rPr>
        <w:t>conclud</w:t>
      </w:r>
      <w:r>
        <w:rPr>
          <w:sz w:val="24"/>
          <w:szCs w:val="24"/>
        </w:rPr>
        <w:t>e Baldanti -</w:t>
      </w:r>
      <w:r w:rsidR="007A5273">
        <w:rPr>
          <w:sz w:val="24"/>
          <w:szCs w:val="24"/>
        </w:rPr>
        <w:t xml:space="preserve"> necessita la stimolazione del sistema immunitario che deve avvenire qualche set</w:t>
      </w:r>
      <w:r>
        <w:rPr>
          <w:sz w:val="24"/>
          <w:szCs w:val="24"/>
        </w:rPr>
        <w:t>timana prima dell’evento che può</w:t>
      </w:r>
      <w:r w:rsidR="007A5273">
        <w:rPr>
          <w:sz w:val="24"/>
          <w:szCs w:val="24"/>
        </w:rPr>
        <w:t xml:space="preserve"> portare all’infezione. Pertanto, è consigliata la vaccinazione quanto prima e</w:t>
      </w:r>
      <w:r>
        <w:rPr>
          <w:sz w:val="24"/>
          <w:szCs w:val="24"/>
        </w:rPr>
        <w:t>,</w:t>
      </w:r>
      <w:r w:rsidR="007A5273">
        <w:rPr>
          <w:sz w:val="24"/>
          <w:szCs w:val="24"/>
        </w:rPr>
        <w:t xml:space="preserve"> comunque</w:t>
      </w:r>
      <w:r>
        <w:rPr>
          <w:sz w:val="24"/>
          <w:szCs w:val="24"/>
        </w:rPr>
        <w:t>,</w:t>
      </w:r>
      <w:r w:rsidR="007A5273">
        <w:rPr>
          <w:sz w:val="24"/>
          <w:szCs w:val="24"/>
        </w:rPr>
        <w:t xml:space="preserve"> almeno due-tre settimane prima del picco influenz</w:t>
      </w:r>
      <w:r w:rsidR="00D12BAB">
        <w:rPr>
          <w:sz w:val="24"/>
          <w:szCs w:val="24"/>
        </w:rPr>
        <w:t xml:space="preserve">ale che solitamente è previsto </w:t>
      </w:r>
      <w:r w:rsidR="007A5273">
        <w:rPr>
          <w:sz w:val="24"/>
          <w:szCs w:val="24"/>
        </w:rPr>
        <w:t>per la fine di dicembre-inizio di gennaio</w:t>
      </w:r>
      <w:r>
        <w:rPr>
          <w:sz w:val="24"/>
          <w:szCs w:val="24"/>
        </w:rPr>
        <w:t>”</w:t>
      </w:r>
      <w:r w:rsidR="007A5273">
        <w:rPr>
          <w:sz w:val="24"/>
          <w:szCs w:val="24"/>
        </w:rPr>
        <w:t>.</w:t>
      </w:r>
    </w:p>
    <w:p w:rsidR="007A5273" w:rsidRDefault="004370A1" w:rsidP="00D12BAB">
      <w:pPr>
        <w:jc w:val="both"/>
        <w:rPr>
          <w:sz w:val="24"/>
          <w:szCs w:val="24"/>
        </w:rPr>
      </w:pPr>
      <w:r>
        <w:rPr>
          <w:sz w:val="24"/>
          <w:szCs w:val="24"/>
        </w:rPr>
        <w:t>Ufficio Stampa</w:t>
      </w:r>
      <w:r w:rsidR="007A5273">
        <w:rPr>
          <w:sz w:val="24"/>
          <w:szCs w:val="24"/>
        </w:rPr>
        <w:t xml:space="preserve"> </w:t>
      </w:r>
    </w:p>
    <w:p w:rsidR="00975E38" w:rsidRPr="00975E38" w:rsidRDefault="00975E38" w:rsidP="00A53E03">
      <w:pPr>
        <w:tabs>
          <w:tab w:val="left" w:pos="4151"/>
        </w:tabs>
      </w:pPr>
    </w:p>
    <w:sectPr w:rsidR="00975E38" w:rsidRPr="00975E38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2F" w:rsidRDefault="0064502F" w:rsidP="00C44E58">
      <w:pPr>
        <w:spacing w:after="0" w:line="240" w:lineRule="auto"/>
      </w:pPr>
      <w:r>
        <w:separator/>
      </w:r>
    </w:p>
  </w:endnote>
  <w:endnote w:type="continuationSeparator" w:id="0">
    <w:p w:rsidR="0064502F" w:rsidRDefault="0064502F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A4" w:rsidRDefault="00B905A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BC6962" w:rsidRDefault="00BC696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BAB">
          <w:rPr>
            <w:noProof/>
          </w:rPr>
          <w:t>2</w:t>
        </w:r>
        <w:r>
          <w:fldChar w:fldCharType="end"/>
        </w:r>
      </w:p>
    </w:sdtContent>
  </w:sdt>
  <w:p w:rsidR="006E466B" w:rsidRPr="006E466B" w:rsidRDefault="006E466B" w:rsidP="006E466B">
    <w:pPr>
      <w:pStyle w:val="Pidipagin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BC6962" w:rsidP="00BC6962">
    <w:pPr>
      <w:pStyle w:val="Pidipagina"/>
    </w:pPr>
  </w:p>
  <w:p w:rsidR="003738BF" w:rsidRDefault="003738BF" w:rsidP="00BC6962">
    <w:pPr>
      <w:pStyle w:val="Pidipagina"/>
    </w:pPr>
  </w:p>
  <w:p w:rsidR="00BC6962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6263E82A" wp14:editId="2DCE8021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0F6CE19B" wp14:editId="5F17AFF4">
                                <wp:extent cx="971550" cy="455930"/>
                                <wp:effectExtent l="0" t="0" r="0" b="1270"/>
                                <wp:docPr id="213" name="Immagine 21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3E82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0F6CE19B" wp14:editId="5F17AFF4">
                          <wp:extent cx="971550" cy="455930"/>
                          <wp:effectExtent l="0" t="0" r="0" b="1270"/>
                          <wp:docPr id="213" name="Immagine 2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1648E7" wp14:editId="7FF7BABA">
              <wp:simplePos x="0" y="0"/>
              <wp:positionH relativeFrom="column">
                <wp:posOffset>1604011</wp:posOffset>
              </wp:positionH>
              <wp:positionV relativeFrom="paragraph">
                <wp:posOffset>12065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8182D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" strokecolor="#a5a5a5 [2092]" strokeweight=".5pt">
              <v:stroke joinstyle="miter"/>
            </v:line>
          </w:pict>
        </mc:Fallback>
      </mc:AlternateConten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>FONDAZIONE IRCCS POLICLINICO “SAN MATTEO”</w: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>Istituto di Ricovero e Cura a Carattere Scientifico di diritto pubblico</w: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>C.F. 00303490189 - P. IVA 00580590180</w: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 xml:space="preserve">V.le Golgi 19 - 27100, </w:t>
    </w:r>
    <w:proofErr w:type="gramStart"/>
    <w:r w:rsidRPr="00A53E03">
      <w:rPr>
        <w:sz w:val="16"/>
        <w:szCs w:val="16"/>
      </w:rPr>
      <w:t>PAVIA  -</w:t>
    </w:r>
    <w:proofErr w:type="gramEnd"/>
    <w:r w:rsidRPr="00A53E03">
      <w:rPr>
        <w:sz w:val="16"/>
        <w:szCs w:val="16"/>
      </w:rPr>
      <w:t xml:space="preserve"> Tel. 0382.5011</w: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>www.sanmatteo.org</w:t>
    </w:r>
  </w:p>
  <w:p w:rsidR="00BC6962" w:rsidRDefault="00BC69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2F" w:rsidRDefault="0064502F" w:rsidP="00C44E58">
      <w:pPr>
        <w:spacing w:after="0" w:line="240" w:lineRule="auto"/>
      </w:pPr>
      <w:r>
        <w:separator/>
      </w:r>
    </w:p>
  </w:footnote>
  <w:footnote w:type="continuationSeparator" w:id="0">
    <w:p w:rsidR="0064502F" w:rsidRDefault="0064502F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A4" w:rsidRDefault="00B905A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BC6962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8F97428" wp14:editId="74EA1AB7">
              <wp:simplePos x="0" y="0"/>
              <wp:positionH relativeFrom="column">
                <wp:posOffset>2308860</wp:posOffset>
              </wp:positionH>
              <wp:positionV relativeFrom="paragraph">
                <wp:posOffset>121920</wp:posOffset>
              </wp:positionV>
              <wp:extent cx="1877060" cy="1723390"/>
              <wp:effectExtent l="0" t="0" r="889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06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1143" w:rsidRPr="002933F5" w:rsidRDefault="00E71143" w:rsidP="00E7114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933F5">
                            <w:rPr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2933F5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2933F5">
                            <w:rPr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2933F5">
                            <w:rPr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71143" w:rsidRPr="002933F5" w:rsidRDefault="00B817D0" w:rsidP="00E71143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="00E71143" w:rsidRPr="002933F5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="00E71143" w:rsidRPr="002933F5">
                            <w:rPr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71143" w:rsidRPr="002933F5" w:rsidRDefault="00E71143" w:rsidP="00E7114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2933F5">
                            <w:rPr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9742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1.8pt;margin-top:9.6pt;width:147.8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" stroked="f">
              <v:textbox>
                <w:txbxContent>
                  <w:p w:rsidR="00E71143" w:rsidRPr="002933F5" w:rsidRDefault="00E71143" w:rsidP="00E71143">
                    <w:pPr>
                      <w:rPr>
                        <w:sz w:val="18"/>
                        <w:szCs w:val="18"/>
                      </w:rPr>
                    </w:pPr>
                    <w:r w:rsidRPr="002933F5">
                      <w:rPr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2933F5">
                      <w:rPr>
                        <w:sz w:val="18"/>
                        <w:szCs w:val="18"/>
                      </w:rPr>
                      <w:br/>
                    </w:r>
                    <w:r w:rsidRPr="002933F5">
                      <w:rPr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2933F5">
                      <w:rPr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71143" w:rsidRPr="002933F5" w:rsidRDefault="00B817D0" w:rsidP="00E71143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="00E71143" w:rsidRPr="002933F5">
                      <w:rPr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="00E71143" w:rsidRPr="002933F5">
                      <w:rPr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71143" w:rsidRPr="002933F5" w:rsidRDefault="00E71143" w:rsidP="00E71143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2933F5">
                      <w:rPr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EC076E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B1EC7"/>
    <w:multiLevelType w:val="hybridMultilevel"/>
    <w:tmpl w:val="CAE655C4"/>
    <w:lvl w:ilvl="0" w:tplc="CE24B5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1EAC"/>
    <w:rsid w:val="00035B9D"/>
    <w:rsid w:val="0006738C"/>
    <w:rsid w:val="00073E91"/>
    <w:rsid w:val="000C78E2"/>
    <w:rsid w:val="00111064"/>
    <w:rsid w:val="001134BF"/>
    <w:rsid w:val="0012450C"/>
    <w:rsid w:val="00132FFA"/>
    <w:rsid w:val="00134C84"/>
    <w:rsid w:val="00137E06"/>
    <w:rsid w:val="00156223"/>
    <w:rsid w:val="001870C3"/>
    <w:rsid w:val="001D0CB6"/>
    <w:rsid w:val="00206D6C"/>
    <w:rsid w:val="00217DCF"/>
    <w:rsid w:val="0022206E"/>
    <w:rsid w:val="002540E4"/>
    <w:rsid w:val="00264704"/>
    <w:rsid w:val="00280BF0"/>
    <w:rsid w:val="0028310A"/>
    <w:rsid w:val="002933F5"/>
    <w:rsid w:val="002D1A6F"/>
    <w:rsid w:val="002E243C"/>
    <w:rsid w:val="0030004A"/>
    <w:rsid w:val="00313C95"/>
    <w:rsid w:val="003245FA"/>
    <w:rsid w:val="003378E7"/>
    <w:rsid w:val="00363E30"/>
    <w:rsid w:val="003738BF"/>
    <w:rsid w:val="00383B4F"/>
    <w:rsid w:val="003B5646"/>
    <w:rsid w:val="003C391A"/>
    <w:rsid w:val="003C3A90"/>
    <w:rsid w:val="003E36AB"/>
    <w:rsid w:val="003F674F"/>
    <w:rsid w:val="00400045"/>
    <w:rsid w:val="00403393"/>
    <w:rsid w:val="00432C34"/>
    <w:rsid w:val="004370A1"/>
    <w:rsid w:val="00437DDB"/>
    <w:rsid w:val="004670E7"/>
    <w:rsid w:val="00486500"/>
    <w:rsid w:val="004D60FC"/>
    <w:rsid w:val="004E3861"/>
    <w:rsid w:val="004F1082"/>
    <w:rsid w:val="005006B5"/>
    <w:rsid w:val="005626EE"/>
    <w:rsid w:val="005649BB"/>
    <w:rsid w:val="005A2AC4"/>
    <w:rsid w:val="005A60E4"/>
    <w:rsid w:val="005B4A03"/>
    <w:rsid w:val="005C564A"/>
    <w:rsid w:val="005D0F10"/>
    <w:rsid w:val="005E40F2"/>
    <w:rsid w:val="006049E8"/>
    <w:rsid w:val="00631720"/>
    <w:rsid w:val="0064502F"/>
    <w:rsid w:val="00654591"/>
    <w:rsid w:val="00655DB2"/>
    <w:rsid w:val="00666AF4"/>
    <w:rsid w:val="0069621F"/>
    <w:rsid w:val="006D4BD0"/>
    <w:rsid w:val="006E466B"/>
    <w:rsid w:val="006F0AD4"/>
    <w:rsid w:val="006F10A5"/>
    <w:rsid w:val="00710E93"/>
    <w:rsid w:val="007440C8"/>
    <w:rsid w:val="007A42C2"/>
    <w:rsid w:val="007A5273"/>
    <w:rsid w:val="007B1319"/>
    <w:rsid w:val="007E1A09"/>
    <w:rsid w:val="00812C25"/>
    <w:rsid w:val="00814A1B"/>
    <w:rsid w:val="00827A78"/>
    <w:rsid w:val="008430F4"/>
    <w:rsid w:val="0085189D"/>
    <w:rsid w:val="00883241"/>
    <w:rsid w:val="00892270"/>
    <w:rsid w:val="008D1C9A"/>
    <w:rsid w:val="00917BD6"/>
    <w:rsid w:val="00922120"/>
    <w:rsid w:val="00927842"/>
    <w:rsid w:val="00931A42"/>
    <w:rsid w:val="0093467F"/>
    <w:rsid w:val="00975E38"/>
    <w:rsid w:val="009A0515"/>
    <w:rsid w:val="009B2FD2"/>
    <w:rsid w:val="009D18B9"/>
    <w:rsid w:val="009D43ED"/>
    <w:rsid w:val="00A06415"/>
    <w:rsid w:val="00A32357"/>
    <w:rsid w:val="00A33025"/>
    <w:rsid w:val="00A40D6C"/>
    <w:rsid w:val="00A53E03"/>
    <w:rsid w:val="00A66079"/>
    <w:rsid w:val="00AD2622"/>
    <w:rsid w:val="00AE5E7B"/>
    <w:rsid w:val="00B00C6D"/>
    <w:rsid w:val="00B119F3"/>
    <w:rsid w:val="00B817D0"/>
    <w:rsid w:val="00B905A4"/>
    <w:rsid w:val="00BB0BE2"/>
    <w:rsid w:val="00BC6962"/>
    <w:rsid w:val="00BE25C2"/>
    <w:rsid w:val="00BE6D0E"/>
    <w:rsid w:val="00BF0891"/>
    <w:rsid w:val="00C06E98"/>
    <w:rsid w:val="00C44E58"/>
    <w:rsid w:val="00C71902"/>
    <w:rsid w:val="00CA7964"/>
    <w:rsid w:val="00CD4A24"/>
    <w:rsid w:val="00CF6CEC"/>
    <w:rsid w:val="00D12141"/>
    <w:rsid w:val="00D12BAB"/>
    <w:rsid w:val="00D2160E"/>
    <w:rsid w:val="00D3268C"/>
    <w:rsid w:val="00D57082"/>
    <w:rsid w:val="00D840E5"/>
    <w:rsid w:val="00D927BB"/>
    <w:rsid w:val="00D96236"/>
    <w:rsid w:val="00DA1249"/>
    <w:rsid w:val="00DC1766"/>
    <w:rsid w:val="00DD115D"/>
    <w:rsid w:val="00E01ED0"/>
    <w:rsid w:val="00E5429A"/>
    <w:rsid w:val="00E6364F"/>
    <w:rsid w:val="00E71143"/>
    <w:rsid w:val="00E85ADB"/>
    <w:rsid w:val="00E9438D"/>
    <w:rsid w:val="00EA0510"/>
    <w:rsid w:val="00EF76D3"/>
    <w:rsid w:val="00F67808"/>
    <w:rsid w:val="00F84DC2"/>
    <w:rsid w:val="00FB6A0B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67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A0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6</cp:revision>
  <cp:lastPrinted>2016-06-13T15:28:00Z</cp:lastPrinted>
  <dcterms:created xsi:type="dcterms:W3CDTF">2017-12-06T07:14:00Z</dcterms:created>
  <dcterms:modified xsi:type="dcterms:W3CDTF">2017-12-06T09:19:00Z</dcterms:modified>
</cp:coreProperties>
</file>