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4F" w:rsidRDefault="003F674F" w:rsidP="00A53E03">
      <w:pPr>
        <w:tabs>
          <w:tab w:val="left" w:pos="4151"/>
        </w:tabs>
      </w:pPr>
    </w:p>
    <w:p w:rsidR="009100CE" w:rsidRDefault="009100CE" w:rsidP="00A53E03">
      <w:pPr>
        <w:tabs>
          <w:tab w:val="left" w:pos="4151"/>
        </w:tabs>
      </w:pPr>
      <w:r>
        <w:t>Pavia, 6 dicembre 2017</w:t>
      </w:r>
    </w:p>
    <w:p w:rsidR="009100CE" w:rsidRDefault="009100CE" w:rsidP="00A53E03">
      <w:pPr>
        <w:tabs>
          <w:tab w:val="left" w:pos="4151"/>
        </w:tabs>
      </w:pPr>
    </w:p>
    <w:p w:rsidR="009100CE" w:rsidRDefault="009100CE" w:rsidP="00A53E03">
      <w:pPr>
        <w:tabs>
          <w:tab w:val="left" w:pos="4151"/>
        </w:tabs>
      </w:pPr>
      <w:r>
        <w:t>COMUNICATO</w:t>
      </w:r>
    </w:p>
    <w:p w:rsidR="009100CE" w:rsidRDefault="009100CE" w:rsidP="00A53E03">
      <w:pPr>
        <w:tabs>
          <w:tab w:val="left" w:pos="4151"/>
        </w:tabs>
      </w:pPr>
    </w:p>
    <w:p w:rsidR="009100CE" w:rsidRPr="00AE263E" w:rsidRDefault="007D32C8" w:rsidP="007D32C8">
      <w:pPr>
        <w:tabs>
          <w:tab w:val="left" w:pos="4151"/>
        </w:tabs>
        <w:jc w:val="center"/>
        <w:rPr>
          <w:b/>
          <w:sz w:val="24"/>
          <w:szCs w:val="24"/>
          <w:u w:val="single"/>
        </w:rPr>
      </w:pPr>
      <w:r w:rsidRPr="00AE263E">
        <w:rPr>
          <w:b/>
          <w:sz w:val="24"/>
          <w:szCs w:val="24"/>
          <w:u w:val="single"/>
        </w:rPr>
        <w:t xml:space="preserve">Assegnato a Merlini la prestigiosa </w:t>
      </w:r>
      <w:proofErr w:type="spellStart"/>
      <w:r w:rsidRPr="00AE263E">
        <w:rPr>
          <w:b/>
          <w:i/>
          <w:sz w:val="24"/>
          <w:szCs w:val="24"/>
          <w:u w:val="single"/>
        </w:rPr>
        <w:t>Ham</w:t>
      </w:r>
      <w:proofErr w:type="spellEnd"/>
      <w:r w:rsidRPr="00AE263E">
        <w:rPr>
          <w:b/>
          <w:i/>
          <w:sz w:val="24"/>
          <w:szCs w:val="24"/>
          <w:u w:val="single"/>
        </w:rPr>
        <w:t xml:space="preserve">-Wasserman </w:t>
      </w:r>
      <w:proofErr w:type="spellStart"/>
      <w:r w:rsidRPr="00AE263E">
        <w:rPr>
          <w:b/>
          <w:i/>
          <w:sz w:val="24"/>
          <w:szCs w:val="24"/>
          <w:u w:val="single"/>
        </w:rPr>
        <w:t>Lecture</w:t>
      </w:r>
      <w:proofErr w:type="spellEnd"/>
    </w:p>
    <w:p w:rsidR="00AE263E" w:rsidRDefault="00AE263E" w:rsidP="007D32C8">
      <w:pPr>
        <w:tabs>
          <w:tab w:val="left" w:pos="4151"/>
        </w:tabs>
        <w:jc w:val="both"/>
      </w:pPr>
    </w:p>
    <w:p w:rsidR="009100CE" w:rsidRDefault="009100CE" w:rsidP="007D32C8">
      <w:pPr>
        <w:tabs>
          <w:tab w:val="left" w:pos="4151"/>
        </w:tabs>
        <w:jc w:val="both"/>
      </w:pPr>
      <w:r>
        <w:t>E’</w:t>
      </w:r>
      <w:r w:rsidR="007D32C8">
        <w:t xml:space="preserve"> uno dei più importanti</w:t>
      </w:r>
      <w:r>
        <w:t xml:space="preserve"> </w:t>
      </w:r>
      <w:r w:rsidRPr="00F61967">
        <w:rPr>
          <w:b/>
        </w:rPr>
        <w:t>riconoscimenti sc</w:t>
      </w:r>
      <w:r w:rsidR="007D32C8" w:rsidRPr="00F61967">
        <w:rPr>
          <w:b/>
        </w:rPr>
        <w:t>ientifici internazionali</w:t>
      </w:r>
      <w:r w:rsidR="007D32C8">
        <w:t>: pochi</w:t>
      </w:r>
      <w:r>
        <w:t xml:space="preserve"> g</w:t>
      </w:r>
      <w:r w:rsidR="007D32C8">
        <w:t>li italiani a cui è stato riser</w:t>
      </w:r>
      <w:r>
        <w:t>vato. E’</w:t>
      </w:r>
      <w:r w:rsidR="007D32C8">
        <w:t xml:space="preserve"> la prestigio</w:t>
      </w:r>
      <w:r>
        <w:t xml:space="preserve">sa </w:t>
      </w:r>
      <w:proofErr w:type="spellStart"/>
      <w:r w:rsidRPr="007D32C8">
        <w:rPr>
          <w:i/>
        </w:rPr>
        <w:t>Ham</w:t>
      </w:r>
      <w:proofErr w:type="spellEnd"/>
      <w:r w:rsidRPr="007D32C8">
        <w:rPr>
          <w:i/>
        </w:rPr>
        <w:t xml:space="preserve">-Wassermann </w:t>
      </w:r>
      <w:proofErr w:type="spellStart"/>
      <w:proofErr w:type="gramStart"/>
      <w:r w:rsidRPr="007D32C8">
        <w:rPr>
          <w:i/>
        </w:rPr>
        <w:t>Lecture</w:t>
      </w:r>
      <w:proofErr w:type="spellEnd"/>
      <w:r>
        <w:t xml:space="preserve"> ,</w:t>
      </w:r>
      <w:proofErr w:type="gramEnd"/>
      <w:r>
        <w:t xml:space="preserve"> durante il prossimo congresso, il 54°, dell’American So</w:t>
      </w:r>
      <w:r w:rsidR="007D32C8">
        <w:t xml:space="preserve">ciety of </w:t>
      </w:r>
      <w:proofErr w:type="spellStart"/>
      <w:r w:rsidR="007D32C8">
        <w:t>Hematology</w:t>
      </w:r>
      <w:proofErr w:type="spellEnd"/>
      <w:r w:rsidR="007D32C8">
        <w:t>, il più auto</w:t>
      </w:r>
      <w:r>
        <w:t>revole meeting</w:t>
      </w:r>
      <w:r w:rsidR="007D32C8">
        <w:t xml:space="preserve"> </w:t>
      </w:r>
      <w:r>
        <w:t>del settore</w:t>
      </w:r>
      <w:r w:rsidR="007D32C8">
        <w:t xml:space="preserve"> ematologico al mondo, </w:t>
      </w:r>
      <w:r w:rsidR="007D32C8" w:rsidRPr="00F61967">
        <w:rPr>
          <w:b/>
        </w:rPr>
        <w:t>e</w:t>
      </w:r>
      <w:r w:rsidRPr="00F61967">
        <w:rPr>
          <w:b/>
        </w:rPr>
        <w:t>d</w:t>
      </w:r>
      <w:r w:rsidR="007D32C8" w:rsidRPr="00F61967">
        <w:rPr>
          <w:b/>
        </w:rPr>
        <w:t xml:space="preserve"> è sta</w:t>
      </w:r>
      <w:r w:rsidR="009E7EC3">
        <w:rPr>
          <w:b/>
        </w:rPr>
        <w:t>ta</w:t>
      </w:r>
      <w:r w:rsidRPr="00F61967">
        <w:rPr>
          <w:b/>
        </w:rPr>
        <w:t xml:space="preserve"> a</w:t>
      </w:r>
      <w:r w:rsidR="009E7EC3">
        <w:rPr>
          <w:b/>
        </w:rPr>
        <w:t>ssegnata</w:t>
      </w:r>
      <w:r w:rsidR="007D32C8">
        <w:t xml:space="preserve">, </w:t>
      </w:r>
      <w:r>
        <w:t>quest’anno</w:t>
      </w:r>
      <w:r w:rsidR="007D32C8">
        <w:t xml:space="preserve">, a </w:t>
      </w:r>
      <w:r w:rsidR="007D32C8" w:rsidRPr="00F61967">
        <w:rPr>
          <w:b/>
        </w:rPr>
        <w:t>Giampaolo Merlini</w:t>
      </w:r>
      <w:r w:rsidR="007D32C8">
        <w:t>, Di</w:t>
      </w:r>
      <w:r>
        <w:t>rettore Scie</w:t>
      </w:r>
      <w:r w:rsidR="007D32C8">
        <w:t xml:space="preserve">ntifico del </w:t>
      </w:r>
      <w:r>
        <w:t>Policlinico.</w:t>
      </w:r>
      <w:r w:rsidRPr="009100CE">
        <w:t xml:space="preserve"> </w:t>
      </w:r>
      <w:r>
        <w:t>Il</w:t>
      </w:r>
      <w:r w:rsidR="007D32C8">
        <w:t xml:space="preserve"> suo </w:t>
      </w:r>
      <w:r>
        <w:t>è indubbiamente</w:t>
      </w:r>
      <w:r w:rsidR="007D32C8">
        <w:t>,</w:t>
      </w:r>
      <w:r w:rsidR="000320F6">
        <w:t xml:space="preserve"> </w:t>
      </w:r>
      <w:r w:rsidR="007D32C8">
        <w:t>anche un ricon</w:t>
      </w:r>
      <w:r>
        <w:t>o</w:t>
      </w:r>
      <w:r w:rsidR="007D32C8">
        <w:t>scimento</w:t>
      </w:r>
      <w:r>
        <w:t xml:space="preserve"> all’</w:t>
      </w:r>
      <w:r w:rsidR="007D32C8">
        <w:t>attività di ricerca</w:t>
      </w:r>
      <w:r>
        <w:t xml:space="preserve"> del San Matteo</w:t>
      </w:r>
    </w:p>
    <w:p w:rsidR="009100CE" w:rsidRDefault="007D32C8" w:rsidP="007D32C8">
      <w:pPr>
        <w:tabs>
          <w:tab w:val="left" w:pos="4151"/>
        </w:tabs>
        <w:jc w:val="both"/>
      </w:pPr>
      <w:r>
        <w:t>Il Congresso</w:t>
      </w:r>
      <w:r w:rsidR="000320F6">
        <w:t xml:space="preserve"> degli ematologi</w:t>
      </w:r>
      <w:r>
        <w:t xml:space="preserve"> è </w:t>
      </w:r>
      <w:r w:rsidRPr="00F61967">
        <w:rPr>
          <w:b/>
        </w:rPr>
        <w:t>ad At</w:t>
      </w:r>
      <w:r w:rsidR="009100CE" w:rsidRPr="00F61967">
        <w:rPr>
          <w:b/>
        </w:rPr>
        <w:t>lanta,</w:t>
      </w:r>
      <w:r w:rsidR="00F61967" w:rsidRPr="00F61967">
        <w:rPr>
          <w:b/>
        </w:rPr>
        <w:t xml:space="preserve"> in USA, </w:t>
      </w:r>
      <w:r w:rsidR="009100CE" w:rsidRPr="00F61967">
        <w:rPr>
          <w:b/>
        </w:rPr>
        <w:t>dall’8 all’11 dicembre</w:t>
      </w:r>
      <w:r w:rsidR="00F61967">
        <w:rPr>
          <w:b/>
        </w:rPr>
        <w:t xml:space="preserve"> prossimi</w:t>
      </w:r>
      <w:r>
        <w:t>: all’appuntamento parteci</w:t>
      </w:r>
      <w:r w:rsidR="009100CE">
        <w:t>pano</w:t>
      </w:r>
      <w:r w:rsidR="00F61967">
        <w:t>,</w:t>
      </w:r>
      <w:r w:rsidR="009100CE">
        <w:t xml:space="preserve"> abitualmente</w:t>
      </w:r>
      <w:r w:rsidR="00F61967">
        <w:t>,</w:t>
      </w:r>
      <w:r w:rsidR="009100CE">
        <w:t xml:space="preserve"> </w:t>
      </w:r>
      <w:r w:rsidR="009100CE" w:rsidRPr="00F61967">
        <w:rPr>
          <w:b/>
        </w:rPr>
        <w:t>20</w:t>
      </w:r>
      <w:r w:rsidRPr="00F61967">
        <w:rPr>
          <w:b/>
        </w:rPr>
        <w:t>.000 specialisti</w:t>
      </w:r>
      <w:r>
        <w:t xml:space="preserve"> proven</w:t>
      </w:r>
      <w:r w:rsidR="009100CE">
        <w:t>ienti da ogni angolo del mondo.</w:t>
      </w:r>
    </w:p>
    <w:p w:rsidR="009100CE" w:rsidRDefault="000320F6" w:rsidP="007D32C8">
      <w:pPr>
        <w:tabs>
          <w:tab w:val="left" w:pos="4151"/>
        </w:tabs>
        <w:jc w:val="both"/>
      </w:pPr>
      <w:r>
        <w:t xml:space="preserve">La </w:t>
      </w:r>
      <w:proofErr w:type="spellStart"/>
      <w:r w:rsidRPr="000320F6">
        <w:rPr>
          <w:i/>
        </w:rPr>
        <w:t>lectu</w:t>
      </w:r>
      <w:r w:rsidR="009100CE" w:rsidRPr="000320F6">
        <w:rPr>
          <w:i/>
        </w:rPr>
        <w:t>re</w:t>
      </w:r>
      <w:proofErr w:type="spellEnd"/>
      <w:r w:rsidR="009100CE">
        <w:t xml:space="preserve"> è assegna</w:t>
      </w:r>
      <w:r>
        <w:t>ta, annu</w:t>
      </w:r>
      <w:r w:rsidR="009100CE">
        <w:t>a</w:t>
      </w:r>
      <w:r>
        <w:t>lm</w:t>
      </w:r>
      <w:r w:rsidR="009100CE">
        <w:t>e</w:t>
      </w:r>
      <w:r>
        <w:t>n</w:t>
      </w:r>
      <w:r w:rsidR="009100CE">
        <w:t>te</w:t>
      </w:r>
      <w:r>
        <w:t>,</w:t>
      </w:r>
      <w:r w:rsidR="009100CE">
        <w:t xml:space="preserve"> ad un ricercatore non americano </w:t>
      </w:r>
      <w:r>
        <w:t>che abbia conseguito in carriera risultati importan</w:t>
      </w:r>
      <w:r w:rsidR="009E7EC3">
        <w:t>ti e di rilievo scientifico</w:t>
      </w:r>
      <w:r w:rsidR="009100CE">
        <w:t>.</w:t>
      </w:r>
    </w:p>
    <w:p w:rsidR="00E06DCA" w:rsidRDefault="009100CE" w:rsidP="007D32C8">
      <w:pPr>
        <w:tabs>
          <w:tab w:val="left" w:pos="4151"/>
        </w:tabs>
        <w:jc w:val="both"/>
      </w:pPr>
      <w:r>
        <w:t>Merlini farà la sua lettura sabato 9 dic</w:t>
      </w:r>
      <w:r w:rsidR="000320F6">
        <w:t xml:space="preserve">embre e sarà dedicata </w:t>
      </w:r>
      <w:r w:rsidR="000320F6" w:rsidRPr="00F61967">
        <w:rPr>
          <w:b/>
        </w:rPr>
        <w:t>all’</w:t>
      </w:r>
      <w:proofErr w:type="spellStart"/>
      <w:r w:rsidR="000320F6" w:rsidRPr="00F61967">
        <w:rPr>
          <w:b/>
        </w:rPr>
        <w:t>Amilo</w:t>
      </w:r>
      <w:r w:rsidRPr="00F61967">
        <w:rPr>
          <w:b/>
        </w:rPr>
        <w:t>idosi</w:t>
      </w:r>
      <w:proofErr w:type="spellEnd"/>
      <w:r w:rsidRPr="00F61967">
        <w:rPr>
          <w:b/>
        </w:rPr>
        <w:t xml:space="preserve"> A</w:t>
      </w:r>
      <w:r>
        <w:t xml:space="preserve">L. Vale la </w:t>
      </w:r>
      <w:r w:rsidR="000320F6">
        <w:t>pen</w:t>
      </w:r>
      <w:r>
        <w:t>a ricordare</w:t>
      </w:r>
      <w:r w:rsidR="000320F6">
        <w:t>, a questo proposito, che il Dirett</w:t>
      </w:r>
      <w:r>
        <w:t>or</w:t>
      </w:r>
      <w:r w:rsidR="000320F6">
        <w:t xml:space="preserve">e Scientifico del San Matteo è anche il responsabile del </w:t>
      </w:r>
      <w:r w:rsidR="000320F6" w:rsidRPr="00F61967">
        <w:rPr>
          <w:b/>
        </w:rPr>
        <w:t xml:space="preserve">Centro per lo Studio e la Cura delle </w:t>
      </w:r>
      <w:proofErr w:type="spellStart"/>
      <w:r w:rsidR="000320F6" w:rsidRPr="00F61967">
        <w:rPr>
          <w:b/>
        </w:rPr>
        <w:t>Amiloidosi</w:t>
      </w:r>
      <w:proofErr w:type="spellEnd"/>
      <w:r w:rsidR="000320F6" w:rsidRPr="00F61967">
        <w:rPr>
          <w:b/>
        </w:rPr>
        <w:t xml:space="preserve"> Sistemiche</w:t>
      </w:r>
      <w:r w:rsidR="000320F6">
        <w:t>, struttura</w:t>
      </w:r>
      <w:r>
        <w:t xml:space="preserve"> di riferimento nazionale e</w:t>
      </w:r>
      <w:r w:rsidR="000320F6">
        <w:t xml:space="preserve"> internazionale per le ricerche su queste mal</w:t>
      </w:r>
      <w:r>
        <w:t>a</w:t>
      </w:r>
      <w:r w:rsidR="000320F6">
        <w:t>t</w:t>
      </w:r>
      <w:r>
        <w:t>tie. Già</w:t>
      </w:r>
      <w:r w:rsidR="000320F6">
        <w:t>,</w:t>
      </w:r>
      <w:r w:rsidR="00F61967">
        <w:t xml:space="preserve"> perché</w:t>
      </w:r>
      <w:r w:rsidR="000320F6">
        <w:t xml:space="preserve"> l</w:t>
      </w:r>
      <w:r>
        <w:t>’</w:t>
      </w:r>
      <w:proofErr w:type="spellStart"/>
      <w:r>
        <w:t>Amiloidosi</w:t>
      </w:r>
      <w:proofErr w:type="spellEnd"/>
      <w:r>
        <w:t xml:space="preserve"> (u</w:t>
      </w:r>
      <w:r w:rsidR="000320F6">
        <w:t>na patologia rara</w:t>
      </w:r>
      <w:r w:rsidR="00F61967">
        <w:t>,</w:t>
      </w:r>
      <w:r w:rsidR="000320F6">
        <w:t xml:space="preserve"> causata dall’accumul</w:t>
      </w:r>
      <w:r>
        <w:t>o di proteine</w:t>
      </w:r>
      <w:r w:rsidR="000320F6">
        <w:t>, sotto forma di minu</w:t>
      </w:r>
      <w:r w:rsidR="00E06DCA">
        <w:t xml:space="preserve">scole fibre, </w:t>
      </w:r>
      <w:r w:rsidR="000320F6">
        <w:t>negli organi v</w:t>
      </w:r>
      <w:r>
        <w:t>itali come la milza, il rene, il cuore, il c</w:t>
      </w:r>
      <w:r w:rsidR="00F61967">
        <w:t xml:space="preserve">ervello, il fegato: un deposito che </w:t>
      </w:r>
      <w:proofErr w:type="gramStart"/>
      <w:r w:rsidR="00F61967">
        <w:t xml:space="preserve">li </w:t>
      </w:r>
      <w:r w:rsidR="000320F6">
        <w:t xml:space="preserve"> da</w:t>
      </w:r>
      <w:r w:rsidR="00F61967">
        <w:t>nneggia</w:t>
      </w:r>
      <w:proofErr w:type="gramEnd"/>
      <w:r w:rsidR="000320F6">
        <w:t xml:space="preserve"> in maniera progressiva e </w:t>
      </w:r>
      <w:r w:rsidR="00AE263E">
        <w:t xml:space="preserve">ne </w:t>
      </w:r>
      <w:r w:rsidR="000320F6">
        <w:t>compr</w:t>
      </w:r>
      <w:r w:rsidR="00AE263E">
        <w:t>omette</w:t>
      </w:r>
      <w:r>
        <w:t xml:space="preserve"> gravemente il l</w:t>
      </w:r>
      <w:r w:rsidR="000320F6">
        <w:t>oro funz</w:t>
      </w:r>
      <w:r>
        <w:t>ionamento</w:t>
      </w:r>
      <w:r w:rsidR="00E06DCA">
        <w:t>) è un</w:t>
      </w:r>
      <w:r w:rsidR="009E7EC3">
        <w:t>a ma un</w:t>
      </w:r>
      <w:bookmarkStart w:id="0" w:name="_GoBack"/>
      <w:bookmarkEnd w:id="0"/>
      <w:r w:rsidR="00E06DCA">
        <w:t xml:space="preserve"> gruppo di m</w:t>
      </w:r>
      <w:r w:rsidR="000320F6">
        <w:t>alattie, dette appunto sistemic</w:t>
      </w:r>
      <w:r w:rsidR="00E06DCA">
        <w:t xml:space="preserve">he. </w:t>
      </w:r>
    </w:p>
    <w:p w:rsidR="009100CE" w:rsidRDefault="000320F6" w:rsidP="007D32C8">
      <w:pPr>
        <w:tabs>
          <w:tab w:val="left" w:pos="4151"/>
        </w:tabs>
        <w:jc w:val="both"/>
      </w:pPr>
      <w:r w:rsidRPr="00AE263E">
        <w:rPr>
          <w:b/>
        </w:rPr>
        <w:t>Merlini</w:t>
      </w:r>
      <w:r>
        <w:t xml:space="preserve">, </w:t>
      </w:r>
      <w:r w:rsidR="00E06DCA">
        <w:t xml:space="preserve">che ha scoperto e </w:t>
      </w:r>
      <w:r w:rsidR="00E06DCA" w:rsidRPr="00AE263E">
        <w:rPr>
          <w:b/>
        </w:rPr>
        <w:t>sviluppat</w:t>
      </w:r>
      <w:r w:rsidRPr="00AE263E">
        <w:rPr>
          <w:b/>
        </w:rPr>
        <w:t xml:space="preserve">o </w:t>
      </w:r>
      <w:proofErr w:type="spellStart"/>
      <w:r w:rsidRPr="00AE263E">
        <w:rPr>
          <w:b/>
        </w:rPr>
        <w:t>biomarcatori</w:t>
      </w:r>
      <w:proofErr w:type="spellEnd"/>
      <w:r>
        <w:t xml:space="preserve"> che hanno rivolu</w:t>
      </w:r>
      <w:r w:rsidR="00E06DCA">
        <w:t>zionato la diagnosi e la cura di queste malattie</w:t>
      </w:r>
      <w:r>
        <w:t>, spiega che “esistono almeno 36 pro</w:t>
      </w:r>
      <w:r w:rsidR="00E06DCA">
        <w:t>t</w:t>
      </w:r>
      <w:r>
        <w:t>eine, prodotte da cellule diverse che danno</w:t>
      </w:r>
      <w:r w:rsidR="00E06DCA">
        <w:t xml:space="preserve"> origine a depo</w:t>
      </w:r>
      <w:r>
        <w:t>siti di amiloide</w:t>
      </w:r>
      <w:r w:rsidR="00E06DCA">
        <w:t>. Anche nel</w:t>
      </w:r>
      <w:r>
        <w:t xml:space="preserve"> caso dell’Alzheimer si può par</w:t>
      </w:r>
      <w:r w:rsidR="00E06DCA">
        <w:t>lare di un deposito d</w:t>
      </w:r>
      <w:r>
        <w:t>i proteina amiloide prodotta dalle cel</w:t>
      </w:r>
      <w:r w:rsidR="00E06DCA">
        <w:t>lule cerebrali”.</w:t>
      </w:r>
    </w:p>
    <w:p w:rsidR="00E06DCA" w:rsidRPr="00AE263E" w:rsidRDefault="000320F6" w:rsidP="007D32C8">
      <w:pPr>
        <w:tabs>
          <w:tab w:val="left" w:pos="4151"/>
        </w:tabs>
        <w:jc w:val="both"/>
        <w:rPr>
          <w:b/>
        </w:rPr>
      </w:pPr>
      <w:r>
        <w:lastRenderedPageBreak/>
        <w:t xml:space="preserve">Nel corso della sua </w:t>
      </w:r>
      <w:proofErr w:type="spellStart"/>
      <w:r w:rsidRPr="000320F6">
        <w:rPr>
          <w:i/>
        </w:rPr>
        <w:t>lectu</w:t>
      </w:r>
      <w:r w:rsidR="00E06DCA" w:rsidRPr="000320F6">
        <w:rPr>
          <w:i/>
        </w:rPr>
        <w:t>re</w:t>
      </w:r>
      <w:proofErr w:type="spellEnd"/>
      <w:r w:rsidR="007D32C8">
        <w:t>, s</w:t>
      </w:r>
      <w:r>
        <w:t>i legge nel programma del Congresso di Atlan</w:t>
      </w:r>
      <w:r w:rsidR="007D32C8">
        <w:t xml:space="preserve">ta, </w:t>
      </w:r>
      <w:r>
        <w:t>il Direttore Scientifico del Policlinico disc</w:t>
      </w:r>
      <w:r w:rsidR="00E06DCA">
        <w:t>uterà i “</w:t>
      </w:r>
      <w:r w:rsidR="00E06DCA" w:rsidRPr="00AE263E">
        <w:rPr>
          <w:b/>
        </w:rPr>
        <w:t>pr</w:t>
      </w:r>
      <w:r w:rsidRPr="00AE263E">
        <w:rPr>
          <w:b/>
        </w:rPr>
        <w:t>o</w:t>
      </w:r>
      <w:r w:rsidR="00E06DCA" w:rsidRPr="00AE263E">
        <w:rPr>
          <w:b/>
        </w:rPr>
        <w:t>gressi nella compre</w:t>
      </w:r>
      <w:r w:rsidR="00F61967" w:rsidRPr="00AE263E">
        <w:rPr>
          <w:b/>
        </w:rPr>
        <w:t>nsione dei meccanismi</w:t>
      </w:r>
      <w:r w:rsidR="00F61967">
        <w:t xml:space="preserve"> </w:t>
      </w:r>
      <w:r w:rsidR="00F61967" w:rsidRPr="00AE263E">
        <w:rPr>
          <w:b/>
        </w:rPr>
        <w:t>molecolari</w:t>
      </w:r>
      <w:r w:rsidR="00F61967">
        <w:t xml:space="preserve"> mul</w:t>
      </w:r>
      <w:r w:rsidR="00E06DCA">
        <w:t>tiformi</w:t>
      </w:r>
      <w:r w:rsidR="00F61967">
        <w:t xml:space="preserve"> </w:t>
      </w:r>
      <w:r w:rsidR="00E06DCA">
        <w:t xml:space="preserve">della </w:t>
      </w:r>
      <w:r w:rsidR="00F61967">
        <w:t>malattia amiloide e della complessità della sua gestione. Defini</w:t>
      </w:r>
      <w:r w:rsidR="00E06DCA">
        <w:t>rà</w:t>
      </w:r>
      <w:r w:rsidR="00F61967">
        <w:t>, ino</w:t>
      </w:r>
      <w:r w:rsidR="00E06DCA">
        <w:t>ltre</w:t>
      </w:r>
      <w:r w:rsidR="00F61967">
        <w:t>, l</w:t>
      </w:r>
      <w:r w:rsidR="00E06DCA">
        <w:t xml:space="preserve">’importanza vitale della </w:t>
      </w:r>
      <w:r w:rsidR="00E06DCA" w:rsidRPr="00AE263E">
        <w:rPr>
          <w:b/>
        </w:rPr>
        <w:t>diagnosi precoce</w:t>
      </w:r>
      <w:r w:rsidR="00E06DCA">
        <w:t xml:space="preserve">, quando il danno dell’organo </w:t>
      </w:r>
      <w:r w:rsidR="00F61967">
        <w:t xml:space="preserve">bersaglio è ancora recuperabile, a seguito dell’intervento e descriverà il ruolo centrale dei </w:t>
      </w:r>
      <w:proofErr w:type="spellStart"/>
      <w:r w:rsidR="00F61967" w:rsidRPr="00AE263E">
        <w:rPr>
          <w:b/>
        </w:rPr>
        <w:t>biomarcatori</w:t>
      </w:r>
      <w:proofErr w:type="spellEnd"/>
      <w:r w:rsidR="00F61967" w:rsidRPr="00AE263E">
        <w:rPr>
          <w:b/>
        </w:rPr>
        <w:t xml:space="preserve"> cardiaci</w:t>
      </w:r>
      <w:r w:rsidR="00F61967">
        <w:t xml:space="preserve"> nella gestione dell’</w:t>
      </w:r>
      <w:proofErr w:type="spellStart"/>
      <w:r w:rsidR="00F61967">
        <w:t>Amiloidosi</w:t>
      </w:r>
      <w:proofErr w:type="spellEnd"/>
      <w:r w:rsidR="00F61967">
        <w:t xml:space="preserve"> AL- dalla diag</w:t>
      </w:r>
      <w:r w:rsidR="00E06DCA">
        <w:t>nosi alla stratificazio</w:t>
      </w:r>
      <w:r w:rsidR="00F61967">
        <w:t xml:space="preserve">ne dei rischi e </w:t>
      </w:r>
      <w:r w:rsidR="00E06DCA">
        <w:t xml:space="preserve">alla </w:t>
      </w:r>
      <w:r w:rsidR="00F61967">
        <w:t>valutazione della risposta alla terapia. Nuovi farmaci stanno arricchendo il paesaggio terapeutico e le immunoterap</w:t>
      </w:r>
      <w:r w:rsidR="007D32C8">
        <w:t>ie in</w:t>
      </w:r>
      <w:r w:rsidR="00F61967">
        <w:t>tese ad accelerare il riassorbimento dei depo</w:t>
      </w:r>
      <w:r w:rsidR="007D32C8">
        <w:t>siti d</w:t>
      </w:r>
      <w:r w:rsidR="00F61967">
        <w:t>i amiloidi sono in fase di valu</w:t>
      </w:r>
      <w:r w:rsidR="007D32C8">
        <w:t>tazi</w:t>
      </w:r>
      <w:r w:rsidR="00F61967">
        <w:t>o</w:t>
      </w:r>
      <w:r w:rsidR="007D32C8">
        <w:t>ne in diversi studi clinici</w:t>
      </w:r>
      <w:r w:rsidR="007D32C8" w:rsidRPr="00AE263E">
        <w:rPr>
          <w:b/>
        </w:rPr>
        <w:t>. Il futuro sta nella terapia combinata”.</w:t>
      </w:r>
    </w:p>
    <w:p w:rsidR="007D32C8" w:rsidRDefault="007D32C8" w:rsidP="007D32C8">
      <w:pPr>
        <w:tabs>
          <w:tab w:val="left" w:pos="4151"/>
        </w:tabs>
        <w:jc w:val="both"/>
      </w:pPr>
    </w:p>
    <w:p w:rsidR="007D32C8" w:rsidRDefault="00F61967" w:rsidP="007D32C8">
      <w:pPr>
        <w:tabs>
          <w:tab w:val="left" w:pos="4151"/>
        </w:tabs>
        <w:jc w:val="both"/>
      </w:pPr>
      <w:r>
        <w:t xml:space="preserve">Ufficio </w:t>
      </w:r>
      <w:r w:rsidR="007D32C8">
        <w:t>Stampa</w:t>
      </w:r>
    </w:p>
    <w:p w:rsidR="003F674F" w:rsidRDefault="003F674F" w:rsidP="007D32C8">
      <w:pPr>
        <w:tabs>
          <w:tab w:val="left" w:pos="4151"/>
        </w:tabs>
        <w:jc w:val="both"/>
        <w:rPr>
          <w:rFonts w:ascii="Calibri" w:hAnsi="Calibri" w:cs="Calibri"/>
        </w:rPr>
      </w:pPr>
    </w:p>
    <w:p w:rsidR="00C06E98" w:rsidRDefault="00C06E98" w:rsidP="00A53E03">
      <w:pPr>
        <w:tabs>
          <w:tab w:val="left" w:pos="4151"/>
        </w:tabs>
      </w:pPr>
    </w:p>
    <w:p w:rsidR="00E85ADB" w:rsidRDefault="00A53E03" w:rsidP="00A53E03">
      <w:pPr>
        <w:tabs>
          <w:tab w:val="left" w:pos="4151"/>
        </w:tabs>
      </w:pPr>
      <w:r w:rsidRPr="00975E38">
        <w:tab/>
      </w:r>
    </w:p>
    <w:p w:rsidR="00975E38" w:rsidRDefault="00975E38" w:rsidP="00A53E03">
      <w:pPr>
        <w:tabs>
          <w:tab w:val="left" w:pos="4151"/>
        </w:tabs>
      </w:pPr>
    </w:p>
    <w:p w:rsidR="00975E38" w:rsidRPr="00975E38" w:rsidRDefault="00975E38" w:rsidP="00A53E03">
      <w:pPr>
        <w:tabs>
          <w:tab w:val="left" w:pos="4151"/>
        </w:tabs>
      </w:pPr>
    </w:p>
    <w:sectPr w:rsidR="00975E38" w:rsidRPr="00975E38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CB" w:rsidRDefault="00A50CCB" w:rsidP="00C44E58">
      <w:pPr>
        <w:spacing w:after="0" w:line="240" w:lineRule="auto"/>
      </w:pPr>
      <w:r>
        <w:separator/>
      </w:r>
    </w:p>
  </w:endnote>
  <w:endnote w:type="continuationSeparator" w:id="0">
    <w:p w:rsidR="00A50CCB" w:rsidRDefault="00A50CC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C3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8182D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 xml:space="preserve">V.le Golgi 19 - 27100, </w:t>
    </w:r>
    <w:proofErr w:type="gramStart"/>
    <w:r w:rsidRPr="00A53E03">
      <w:rPr>
        <w:sz w:val="16"/>
        <w:szCs w:val="16"/>
      </w:rPr>
      <w:t>PAVIA  -</w:t>
    </w:r>
    <w:proofErr w:type="gramEnd"/>
    <w:r w:rsidRPr="00A53E03">
      <w:rPr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CB" w:rsidRDefault="00A50CCB" w:rsidP="00C44E58">
      <w:pPr>
        <w:spacing w:after="0" w:line="240" w:lineRule="auto"/>
      </w:pPr>
      <w:r>
        <w:separator/>
      </w:r>
    </w:p>
  </w:footnote>
  <w:footnote w:type="continuationSeparator" w:id="0">
    <w:p w:rsidR="00A50CCB" w:rsidRDefault="00A50CC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sz w:val="18"/>
                        <w:szCs w:val="18"/>
                      </w:rPr>
                    </w:pPr>
                    <w:r w:rsidRPr="002933F5">
                      <w:rPr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71143" w:rsidRPr="002933F5" w:rsidRDefault="00E71143" w:rsidP="00E7114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EC076E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157D3"/>
    <w:rsid w:val="00023000"/>
    <w:rsid w:val="00031EAC"/>
    <w:rsid w:val="000320F6"/>
    <w:rsid w:val="00035B9D"/>
    <w:rsid w:val="0006738C"/>
    <w:rsid w:val="00073E91"/>
    <w:rsid w:val="000C78E2"/>
    <w:rsid w:val="00111064"/>
    <w:rsid w:val="001134BF"/>
    <w:rsid w:val="0012450C"/>
    <w:rsid w:val="00132FFA"/>
    <w:rsid w:val="00134C84"/>
    <w:rsid w:val="00137E06"/>
    <w:rsid w:val="00156223"/>
    <w:rsid w:val="001870C3"/>
    <w:rsid w:val="001D0CB6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30004A"/>
    <w:rsid w:val="00313C95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3F674F"/>
    <w:rsid w:val="00400045"/>
    <w:rsid w:val="00403393"/>
    <w:rsid w:val="0042598E"/>
    <w:rsid w:val="00432C34"/>
    <w:rsid w:val="00437DDB"/>
    <w:rsid w:val="004670E7"/>
    <w:rsid w:val="00486500"/>
    <w:rsid w:val="004D60FC"/>
    <w:rsid w:val="004E3861"/>
    <w:rsid w:val="004F1082"/>
    <w:rsid w:val="005006B5"/>
    <w:rsid w:val="005626EE"/>
    <w:rsid w:val="005649BB"/>
    <w:rsid w:val="005A2AC4"/>
    <w:rsid w:val="005A60E4"/>
    <w:rsid w:val="005B4A03"/>
    <w:rsid w:val="005C564A"/>
    <w:rsid w:val="005D0F10"/>
    <w:rsid w:val="005E40F2"/>
    <w:rsid w:val="00631720"/>
    <w:rsid w:val="00654591"/>
    <w:rsid w:val="00655DB2"/>
    <w:rsid w:val="00666AF4"/>
    <w:rsid w:val="0069621F"/>
    <w:rsid w:val="006E466B"/>
    <w:rsid w:val="006F0AD4"/>
    <w:rsid w:val="006F10A5"/>
    <w:rsid w:val="00710E93"/>
    <w:rsid w:val="007440C8"/>
    <w:rsid w:val="007A42C2"/>
    <w:rsid w:val="007B1319"/>
    <w:rsid w:val="007D32C8"/>
    <w:rsid w:val="007E1A09"/>
    <w:rsid w:val="00812C25"/>
    <w:rsid w:val="00814A1B"/>
    <w:rsid w:val="00827A78"/>
    <w:rsid w:val="008430F4"/>
    <w:rsid w:val="0085189D"/>
    <w:rsid w:val="00883241"/>
    <w:rsid w:val="00892270"/>
    <w:rsid w:val="008D1C9A"/>
    <w:rsid w:val="009100CE"/>
    <w:rsid w:val="00917BD6"/>
    <w:rsid w:val="00922120"/>
    <w:rsid w:val="00927842"/>
    <w:rsid w:val="00931A42"/>
    <w:rsid w:val="0093467F"/>
    <w:rsid w:val="00975E38"/>
    <w:rsid w:val="009A0515"/>
    <w:rsid w:val="009B2FD2"/>
    <w:rsid w:val="009D18B9"/>
    <w:rsid w:val="009D43ED"/>
    <w:rsid w:val="009E7EC3"/>
    <w:rsid w:val="00A06415"/>
    <w:rsid w:val="00A32357"/>
    <w:rsid w:val="00A33025"/>
    <w:rsid w:val="00A40D6C"/>
    <w:rsid w:val="00A50CCB"/>
    <w:rsid w:val="00A53E03"/>
    <w:rsid w:val="00A66079"/>
    <w:rsid w:val="00AD2622"/>
    <w:rsid w:val="00AE263E"/>
    <w:rsid w:val="00AE5E7B"/>
    <w:rsid w:val="00B00C6D"/>
    <w:rsid w:val="00B119F3"/>
    <w:rsid w:val="00B817D0"/>
    <w:rsid w:val="00B905A4"/>
    <w:rsid w:val="00BB0BE2"/>
    <w:rsid w:val="00BC6962"/>
    <w:rsid w:val="00BE25C2"/>
    <w:rsid w:val="00BE6D0E"/>
    <w:rsid w:val="00BF0891"/>
    <w:rsid w:val="00C06E98"/>
    <w:rsid w:val="00C44E58"/>
    <w:rsid w:val="00C71902"/>
    <w:rsid w:val="00CA7964"/>
    <w:rsid w:val="00CD4A24"/>
    <w:rsid w:val="00CF6CEC"/>
    <w:rsid w:val="00D12141"/>
    <w:rsid w:val="00D2160E"/>
    <w:rsid w:val="00D3268C"/>
    <w:rsid w:val="00D57082"/>
    <w:rsid w:val="00D840E5"/>
    <w:rsid w:val="00D927BB"/>
    <w:rsid w:val="00D96236"/>
    <w:rsid w:val="00DA1249"/>
    <w:rsid w:val="00DC1766"/>
    <w:rsid w:val="00E01ED0"/>
    <w:rsid w:val="00E06DCA"/>
    <w:rsid w:val="00E5429A"/>
    <w:rsid w:val="00E6364F"/>
    <w:rsid w:val="00E71143"/>
    <w:rsid w:val="00E85ADB"/>
    <w:rsid w:val="00E9438D"/>
    <w:rsid w:val="00EA0510"/>
    <w:rsid w:val="00EF76D3"/>
    <w:rsid w:val="00F61967"/>
    <w:rsid w:val="00F67808"/>
    <w:rsid w:val="00F84DC2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2017-12-05T10:39:00Z</cp:lastPrinted>
  <dcterms:created xsi:type="dcterms:W3CDTF">2017-12-05T09:47:00Z</dcterms:created>
  <dcterms:modified xsi:type="dcterms:W3CDTF">2017-12-06T08:17:00Z</dcterms:modified>
</cp:coreProperties>
</file>