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7B3A03" w:rsidRPr="003B4BC2" w:rsidRDefault="007B3A03" w:rsidP="009D18B9">
      <w:pPr>
        <w:spacing w:line="240" w:lineRule="auto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>Pavia, 11 gennaio 2018</w:t>
      </w:r>
    </w:p>
    <w:p w:rsidR="00D92054" w:rsidRDefault="00D92054" w:rsidP="00D92054">
      <w:pPr>
        <w:spacing w:line="240" w:lineRule="auto"/>
        <w:jc w:val="center"/>
        <w:rPr>
          <w:rFonts w:ascii="Century Gothic" w:hAnsi="Century Gothic"/>
        </w:rPr>
      </w:pPr>
    </w:p>
    <w:p w:rsidR="007B3A03" w:rsidRPr="003B4BC2" w:rsidRDefault="007B3A03" w:rsidP="00D92054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>COMUNICATO</w:t>
      </w:r>
    </w:p>
    <w:p w:rsidR="007B3A03" w:rsidRPr="003B4BC2" w:rsidRDefault="007B3A03" w:rsidP="003B4BC2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B4BC2">
        <w:rPr>
          <w:rFonts w:ascii="Century Gothic" w:hAnsi="Century Gothic"/>
          <w:b/>
          <w:sz w:val="24"/>
          <w:szCs w:val="24"/>
        </w:rPr>
        <w:t xml:space="preserve">2018: oltre 2milioni e 150mila </w:t>
      </w:r>
      <w:r w:rsidR="002479A9" w:rsidRPr="003B4BC2">
        <w:rPr>
          <w:rFonts w:ascii="Century Gothic" w:hAnsi="Century Gothic"/>
          <w:b/>
          <w:sz w:val="24"/>
          <w:szCs w:val="24"/>
        </w:rPr>
        <w:t>euro per la “ricerca corrente” a</w:t>
      </w:r>
      <w:r w:rsidRPr="003B4BC2">
        <w:rPr>
          <w:rFonts w:ascii="Century Gothic" w:hAnsi="Century Gothic"/>
          <w:b/>
          <w:sz w:val="24"/>
          <w:szCs w:val="24"/>
        </w:rPr>
        <w:t>l San Matteo</w:t>
      </w:r>
    </w:p>
    <w:p w:rsidR="003B4BC2" w:rsidRDefault="003B4BC2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7B3A03" w:rsidRPr="003B4BC2" w:rsidRDefault="007B3A03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3B4BC2">
        <w:rPr>
          <w:rFonts w:ascii="Century Gothic" w:hAnsi="Century Gothic"/>
          <w:sz w:val="20"/>
          <w:szCs w:val="20"/>
        </w:rPr>
        <w:t>N</w:t>
      </w:r>
      <w:r w:rsidR="002479A9" w:rsidRPr="003B4BC2">
        <w:rPr>
          <w:rFonts w:ascii="Century Gothic" w:hAnsi="Century Gothic"/>
          <w:sz w:val="20"/>
          <w:szCs w:val="20"/>
        </w:rPr>
        <w:t>ei prossimi giorni uscirà il bando 2018 per la “Ri</w:t>
      </w:r>
      <w:r w:rsidRPr="003B4BC2">
        <w:rPr>
          <w:rFonts w:ascii="Century Gothic" w:hAnsi="Century Gothic"/>
          <w:sz w:val="20"/>
          <w:szCs w:val="20"/>
        </w:rPr>
        <w:t>cerca Corre</w:t>
      </w:r>
      <w:r w:rsidR="002479A9" w:rsidRPr="003B4BC2">
        <w:rPr>
          <w:rFonts w:ascii="Century Gothic" w:hAnsi="Century Gothic"/>
          <w:sz w:val="20"/>
          <w:szCs w:val="20"/>
        </w:rPr>
        <w:t>n</w:t>
      </w:r>
      <w:r w:rsidRPr="003B4BC2">
        <w:rPr>
          <w:rFonts w:ascii="Century Gothic" w:hAnsi="Century Gothic"/>
          <w:sz w:val="20"/>
          <w:szCs w:val="20"/>
        </w:rPr>
        <w:t>te”</w:t>
      </w:r>
      <w:r w:rsidR="002479A9" w:rsidRPr="003B4BC2">
        <w:rPr>
          <w:rFonts w:ascii="Century Gothic" w:hAnsi="Century Gothic"/>
          <w:sz w:val="20"/>
          <w:szCs w:val="20"/>
        </w:rPr>
        <w:t xml:space="preserve"> al San Matteo</w:t>
      </w:r>
      <w:r w:rsidRPr="003B4BC2">
        <w:rPr>
          <w:rFonts w:ascii="Century Gothic" w:hAnsi="Century Gothic"/>
          <w:sz w:val="20"/>
          <w:szCs w:val="20"/>
        </w:rPr>
        <w:t xml:space="preserve">, la base per le attività di ricerca della Fondazione, </w:t>
      </w:r>
      <w:r w:rsidR="002479A9" w:rsidRPr="003B4BC2">
        <w:rPr>
          <w:rFonts w:ascii="Century Gothic" w:hAnsi="Century Gothic"/>
          <w:sz w:val="20"/>
          <w:szCs w:val="20"/>
        </w:rPr>
        <w:t>quella diretta “a svilu</w:t>
      </w:r>
      <w:r w:rsidRPr="003B4BC2">
        <w:rPr>
          <w:rFonts w:ascii="Century Gothic" w:hAnsi="Century Gothic"/>
          <w:sz w:val="20"/>
          <w:szCs w:val="20"/>
        </w:rPr>
        <w:t xml:space="preserve">ppare </w:t>
      </w:r>
      <w:r w:rsidRPr="003B4BC2">
        <w:rPr>
          <w:rFonts w:ascii="Century Gothic" w:hAnsi="Century Gothic"/>
          <w:b/>
          <w:sz w:val="20"/>
          <w:szCs w:val="20"/>
        </w:rPr>
        <w:t>la c</w:t>
      </w:r>
      <w:r w:rsidR="002479A9" w:rsidRPr="003B4BC2">
        <w:rPr>
          <w:rFonts w:ascii="Century Gothic" w:hAnsi="Century Gothic"/>
          <w:b/>
          <w:sz w:val="20"/>
          <w:szCs w:val="20"/>
        </w:rPr>
        <w:t>onoscenza nell’ambito della biomedicina e della sanit</w:t>
      </w:r>
      <w:r w:rsidRPr="003B4BC2">
        <w:rPr>
          <w:rFonts w:ascii="Century Gothic" w:hAnsi="Century Gothic"/>
          <w:b/>
          <w:sz w:val="20"/>
          <w:szCs w:val="20"/>
        </w:rPr>
        <w:t>à pubblica</w:t>
      </w:r>
      <w:r w:rsidRPr="003B4BC2">
        <w:rPr>
          <w:rFonts w:ascii="Century Gothic" w:hAnsi="Century Gothic"/>
          <w:sz w:val="20"/>
          <w:szCs w:val="20"/>
        </w:rPr>
        <w:t>”.</w:t>
      </w:r>
    </w:p>
    <w:p w:rsidR="006A16B0" w:rsidRPr="003B4BC2" w:rsidRDefault="007B3A03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 xml:space="preserve">Il </w:t>
      </w:r>
      <w:r w:rsidR="002479A9" w:rsidRPr="003B4BC2">
        <w:rPr>
          <w:rFonts w:ascii="Century Gothic" w:hAnsi="Century Gothic"/>
          <w:sz w:val="20"/>
          <w:szCs w:val="20"/>
        </w:rPr>
        <w:t>finanziamento di quest’anno prevede un impe</w:t>
      </w:r>
      <w:r w:rsidRPr="003B4BC2">
        <w:rPr>
          <w:rFonts w:ascii="Century Gothic" w:hAnsi="Century Gothic"/>
          <w:sz w:val="20"/>
          <w:szCs w:val="20"/>
        </w:rPr>
        <w:t>gno</w:t>
      </w:r>
      <w:r w:rsidR="006A16B0" w:rsidRPr="003B4BC2">
        <w:rPr>
          <w:rFonts w:ascii="Century Gothic" w:hAnsi="Century Gothic"/>
          <w:sz w:val="20"/>
          <w:szCs w:val="20"/>
        </w:rPr>
        <w:t xml:space="preserve"> di spesa di </w:t>
      </w:r>
      <w:r w:rsidR="006A16B0" w:rsidRPr="003B4BC2">
        <w:rPr>
          <w:rFonts w:ascii="Century Gothic" w:hAnsi="Century Gothic"/>
          <w:b/>
          <w:sz w:val="20"/>
          <w:szCs w:val="20"/>
        </w:rPr>
        <w:t>180.000 euro per proge</w:t>
      </w:r>
      <w:r w:rsidR="002479A9" w:rsidRPr="003B4BC2">
        <w:rPr>
          <w:rFonts w:ascii="Century Gothic" w:hAnsi="Century Gothic"/>
          <w:b/>
          <w:sz w:val="20"/>
          <w:szCs w:val="20"/>
        </w:rPr>
        <w:t>tto</w:t>
      </w:r>
      <w:r w:rsidR="002479A9" w:rsidRPr="003B4BC2">
        <w:rPr>
          <w:rFonts w:ascii="Century Gothic" w:hAnsi="Century Gothic"/>
          <w:sz w:val="20"/>
          <w:szCs w:val="20"/>
        </w:rPr>
        <w:t xml:space="preserve"> di ricerca. </w:t>
      </w:r>
      <w:r w:rsidR="002479A9" w:rsidRPr="003B4BC2">
        <w:rPr>
          <w:rFonts w:ascii="Century Gothic" w:hAnsi="Century Gothic"/>
          <w:b/>
          <w:sz w:val="20"/>
          <w:szCs w:val="20"/>
        </w:rPr>
        <w:t>Dieci,</w:t>
      </w:r>
      <w:r w:rsidR="002479A9" w:rsidRPr="003B4BC2">
        <w:rPr>
          <w:rFonts w:ascii="Century Gothic" w:hAnsi="Century Gothic"/>
          <w:sz w:val="20"/>
          <w:szCs w:val="20"/>
        </w:rPr>
        <w:t xml:space="preserve"> e della durata di tre anni, </w:t>
      </w:r>
      <w:r w:rsidR="006A16B0" w:rsidRPr="003B4BC2">
        <w:rPr>
          <w:rFonts w:ascii="Century Gothic" w:hAnsi="Century Gothic"/>
          <w:b/>
          <w:sz w:val="20"/>
          <w:szCs w:val="20"/>
        </w:rPr>
        <w:t>quel</w:t>
      </w:r>
      <w:r w:rsidR="002479A9" w:rsidRPr="003B4BC2">
        <w:rPr>
          <w:rFonts w:ascii="Century Gothic" w:hAnsi="Century Gothic"/>
          <w:b/>
          <w:sz w:val="20"/>
          <w:szCs w:val="20"/>
        </w:rPr>
        <w:t>li che saranno selezionati</w:t>
      </w:r>
      <w:r w:rsidR="002479A9" w:rsidRPr="003B4BC2">
        <w:rPr>
          <w:rFonts w:ascii="Century Gothic" w:hAnsi="Century Gothic"/>
          <w:sz w:val="20"/>
          <w:szCs w:val="20"/>
        </w:rPr>
        <w:t xml:space="preserve"> per l’access</w:t>
      </w:r>
      <w:r w:rsidR="003D0F05" w:rsidRPr="003B4BC2">
        <w:rPr>
          <w:rFonts w:ascii="Century Gothic" w:hAnsi="Century Gothic"/>
          <w:sz w:val="20"/>
          <w:szCs w:val="20"/>
        </w:rPr>
        <w:t xml:space="preserve">o ai fondi. Prevista anche </w:t>
      </w:r>
      <w:r w:rsidR="003D0F05" w:rsidRPr="003B4BC2">
        <w:rPr>
          <w:rFonts w:ascii="Century Gothic" w:hAnsi="Century Gothic"/>
          <w:b/>
          <w:sz w:val="20"/>
          <w:szCs w:val="20"/>
        </w:rPr>
        <w:t>un’</w:t>
      </w:r>
      <w:r w:rsidR="002479A9" w:rsidRPr="003B4BC2">
        <w:rPr>
          <w:rFonts w:ascii="Century Gothic" w:hAnsi="Century Gothic"/>
          <w:b/>
          <w:sz w:val="20"/>
          <w:szCs w:val="20"/>
        </w:rPr>
        <w:t>ulteriore quota di investimento pari</w:t>
      </w:r>
      <w:r w:rsidR="006A16B0" w:rsidRPr="003B4BC2">
        <w:rPr>
          <w:rFonts w:ascii="Century Gothic" w:hAnsi="Century Gothic"/>
          <w:b/>
          <w:sz w:val="20"/>
          <w:szCs w:val="20"/>
        </w:rPr>
        <w:t xml:space="preserve"> a 360.000 euro</w:t>
      </w:r>
      <w:r w:rsidR="003D0F05" w:rsidRPr="003B4BC2">
        <w:rPr>
          <w:rFonts w:ascii="Century Gothic" w:hAnsi="Century Gothic"/>
          <w:sz w:val="20"/>
          <w:szCs w:val="20"/>
        </w:rPr>
        <w:t>, destinata a garantire la con</w:t>
      </w:r>
      <w:r w:rsidR="006A16B0" w:rsidRPr="003B4BC2">
        <w:rPr>
          <w:rFonts w:ascii="Century Gothic" w:hAnsi="Century Gothic"/>
          <w:sz w:val="20"/>
          <w:szCs w:val="20"/>
        </w:rPr>
        <w:t>tinuità di</w:t>
      </w:r>
      <w:r w:rsidR="003D0F05" w:rsidRPr="003B4BC2">
        <w:rPr>
          <w:rFonts w:ascii="Century Gothic" w:hAnsi="Century Gothic"/>
          <w:sz w:val="20"/>
          <w:szCs w:val="20"/>
        </w:rPr>
        <w:t xml:space="preserve"> programmi di ricerche</w:t>
      </w:r>
      <w:r w:rsidR="006A16B0" w:rsidRPr="003B4BC2">
        <w:rPr>
          <w:rFonts w:ascii="Century Gothic" w:hAnsi="Century Gothic"/>
          <w:sz w:val="20"/>
          <w:szCs w:val="20"/>
        </w:rPr>
        <w:t xml:space="preserve"> c</w:t>
      </w:r>
      <w:r w:rsidR="003D0F05" w:rsidRPr="003B4BC2">
        <w:rPr>
          <w:rFonts w:ascii="Century Gothic" w:hAnsi="Century Gothic"/>
          <w:sz w:val="20"/>
          <w:szCs w:val="20"/>
        </w:rPr>
        <w:t>he non risul</w:t>
      </w:r>
      <w:r w:rsidR="006A16B0" w:rsidRPr="003B4BC2">
        <w:rPr>
          <w:rFonts w:ascii="Century Gothic" w:hAnsi="Century Gothic"/>
          <w:sz w:val="20"/>
          <w:szCs w:val="20"/>
        </w:rPr>
        <w:t>t</w:t>
      </w:r>
      <w:r w:rsidR="003D0F05" w:rsidRPr="003B4BC2">
        <w:rPr>
          <w:rFonts w:ascii="Century Gothic" w:hAnsi="Century Gothic"/>
          <w:sz w:val="20"/>
          <w:szCs w:val="20"/>
        </w:rPr>
        <w:t>eranno vincitori del bando e che pure sono di particolare rilievo innovat</w:t>
      </w:r>
      <w:r w:rsidR="006A16B0" w:rsidRPr="003B4BC2">
        <w:rPr>
          <w:rFonts w:ascii="Century Gothic" w:hAnsi="Century Gothic"/>
          <w:sz w:val="20"/>
          <w:szCs w:val="20"/>
        </w:rPr>
        <w:t>ivo e strategico per il San Matteo.</w:t>
      </w:r>
      <w:r w:rsidR="00D92054" w:rsidRPr="003B4BC2">
        <w:rPr>
          <w:rFonts w:ascii="Century Gothic" w:hAnsi="Century Gothic"/>
          <w:sz w:val="20"/>
          <w:szCs w:val="20"/>
        </w:rPr>
        <w:t xml:space="preserve"> </w:t>
      </w:r>
      <w:r w:rsidR="003D0F05" w:rsidRPr="003B4BC2">
        <w:rPr>
          <w:rFonts w:ascii="Century Gothic" w:hAnsi="Century Gothic"/>
          <w:sz w:val="20"/>
          <w:szCs w:val="20"/>
        </w:rPr>
        <w:t>I progetti saranno valutati da una app</w:t>
      </w:r>
      <w:r w:rsidR="006A16B0" w:rsidRPr="003B4BC2">
        <w:rPr>
          <w:rFonts w:ascii="Century Gothic" w:hAnsi="Century Gothic"/>
          <w:sz w:val="20"/>
          <w:szCs w:val="20"/>
        </w:rPr>
        <w:t>o</w:t>
      </w:r>
      <w:r w:rsidR="003D0F05" w:rsidRPr="003B4BC2">
        <w:rPr>
          <w:rFonts w:ascii="Century Gothic" w:hAnsi="Century Gothic"/>
          <w:sz w:val="20"/>
          <w:szCs w:val="20"/>
        </w:rPr>
        <w:t>sita commissione disposta dal Comitato Tecnico Sc</w:t>
      </w:r>
      <w:r w:rsidR="006A16B0" w:rsidRPr="003B4BC2">
        <w:rPr>
          <w:rFonts w:ascii="Century Gothic" w:hAnsi="Century Gothic"/>
          <w:sz w:val="20"/>
          <w:szCs w:val="20"/>
        </w:rPr>
        <w:t>ient</w:t>
      </w:r>
      <w:r w:rsidR="003D0F05" w:rsidRPr="003B4BC2">
        <w:rPr>
          <w:rFonts w:ascii="Century Gothic" w:hAnsi="Century Gothic"/>
          <w:sz w:val="20"/>
          <w:szCs w:val="20"/>
        </w:rPr>
        <w:t>i</w:t>
      </w:r>
      <w:r w:rsidR="006A16B0" w:rsidRPr="003B4BC2">
        <w:rPr>
          <w:rFonts w:ascii="Century Gothic" w:hAnsi="Century Gothic"/>
          <w:sz w:val="20"/>
          <w:szCs w:val="20"/>
        </w:rPr>
        <w:t>fico della Fondazione</w:t>
      </w:r>
      <w:r w:rsidR="00D92054" w:rsidRPr="003B4BC2">
        <w:rPr>
          <w:rFonts w:ascii="Century Gothic" w:hAnsi="Century Gothic"/>
          <w:sz w:val="20"/>
          <w:szCs w:val="20"/>
        </w:rPr>
        <w:t xml:space="preserve"> (CTS)</w:t>
      </w:r>
      <w:r w:rsidR="006A16B0" w:rsidRPr="003B4BC2">
        <w:rPr>
          <w:rFonts w:ascii="Century Gothic" w:hAnsi="Century Gothic"/>
          <w:sz w:val="20"/>
          <w:szCs w:val="20"/>
        </w:rPr>
        <w:t xml:space="preserve">, organismo che nell’ottobre scorso ha </w:t>
      </w:r>
      <w:r w:rsidR="003D0F05" w:rsidRPr="003B4BC2">
        <w:rPr>
          <w:rFonts w:ascii="Century Gothic" w:hAnsi="Century Gothic"/>
          <w:sz w:val="20"/>
          <w:szCs w:val="20"/>
        </w:rPr>
        <w:t>anche sel</w:t>
      </w:r>
      <w:r w:rsidR="006A16B0" w:rsidRPr="003B4BC2">
        <w:rPr>
          <w:rFonts w:ascii="Century Gothic" w:hAnsi="Century Gothic"/>
          <w:sz w:val="20"/>
          <w:szCs w:val="20"/>
        </w:rPr>
        <w:t>ezionato una serie di te</w:t>
      </w:r>
      <w:r w:rsidR="003D0F05" w:rsidRPr="003B4BC2">
        <w:rPr>
          <w:rFonts w:ascii="Century Gothic" w:hAnsi="Century Gothic"/>
          <w:sz w:val="20"/>
          <w:szCs w:val="20"/>
        </w:rPr>
        <w:t>mi sui cui dovranno concentrarsi i ricercatori</w:t>
      </w:r>
      <w:r w:rsidR="006A16B0" w:rsidRPr="003B4BC2">
        <w:rPr>
          <w:rFonts w:ascii="Century Gothic" w:hAnsi="Century Gothic"/>
          <w:sz w:val="20"/>
          <w:szCs w:val="20"/>
        </w:rPr>
        <w:t>.</w:t>
      </w:r>
    </w:p>
    <w:p w:rsidR="006A16B0" w:rsidRPr="003B4BC2" w:rsidRDefault="003D0F05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b/>
          <w:sz w:val="20"/>
          <w:szCs w:val="20"/>
        </w:rPr>
        <w:t>Le aree strat</w:t>
      </w:r>
      <w:r w:rsidR="006A16B0" w:rsidRPr="003B4BC2">
        <w:rPr>
          <w:rFonts w:ascii="Century Gothic" w:hAnsi="Century Gothic"/>
          <w:b/>
          <w:sz w:val="20"/>
          <w:szCs w:val="20"/>
        </w:rPr>
        <w:t>egiche</w:t>
      </w:r>
      <w:r w:rsidR="006A16B0" w:rsidRPr="003B4BC2">
        <w:rPr>
          <w:rFonts w:ascii="Century Gothic" w:hAnsi="Century Gothic"/>
          <w:sz w:val="20"/>
          <w:szCs w:val="20"/>
        </w:rPr>
        <w:t xml:space="preserve"> a cui </w:t>
      </w:r>
      <w:r w:rsidRPr="003B4BC2">
        <w:rPr>
          <w:rFonts w:ascii="Century Gothic" w:hAnsi="Century Gothic"/>
          <w:sz w:val="20"/>
          <w:szCs w:val="20"/>
        </w:rPr>
        <w:t>dovranno rife</w:t>
      </w:r>
      <w:r w:rsidR="006A16B0" w:rsidRPr="003B4BC2">
        <w:rPr>
          <w:rFonts w:ascii="Century Gothic" w:hAnsi="Century Gothic"/>
          <w:sz w:val="20"/>
          <w:szCs w:val="20"/>
        </w:rPr>
        <w:t xml:space="preserve">rirsi </w:t>
      </w:r>
      <w:r w:rsidRPr="003B4BC2">
        <w:rPr>
          <w:rFonts w:ascii="Century Gothic" w:hAnsi="Century Gothic"/>
          <w:sz w:val="20"/>
          <w:szCs w:val="20"/>
        </w:rPr>
        <w:t>i progetti? Due, essenzialmente, quelle che</w:t>
      </w:r>
      <w:r w:rsidR="006A16B0" w:rsidRPr="003B4BC2">
        <w:rPr>
          <w:rFonts w:ascii="Century Gothic" w:hAnsi="Century Gothic"/>
          <w:sz w:val="20"/>
          <w:szCs w:val="20"/>
        </w:rPr>
        <w:t xml:space="preserve"> </w:t>
      </w:r>
      <w:r w:rsidRPr="003B4BC2">
        <w:rPr>
          <w:rFonts w:ascii="Century Gothic" w:hAnsi="Century Gothic"/>
          <w:sz w:val="20"/>
          <w:szCs w:val="20"/>
        </w:rPr>
        <w:t>alime</w:t>
      </w:r>
      <w:r w:rsidR="00D92054" w:rsidRPr="003B4BC2">
        <w:rPr>
          <w:rFonts w:ascii="Century Gothic" w:hAnsi="Century Gothic"/>
          <w:sz w:val="20"/>
          <w:szCs w:val="20"/>
        </w:rPr>
        <w:t>ntano la vocazione di IRCCS</w:t>
      </w:r>
      <w:r w:rsidRPr="003B4BC2">
        <w:rPr>
          <w:rFonts w:ascii="Century Gothic" w:hAnsi="Century Gothic"/>
          <w:sz w:val="20"/>
          <w:szCs w:val="20"/>
        </w:rPr>
        <w:t xml:space="preserve"> del Policlinico: la </w:t>
      </w:r>
      <w:r w:rsidRPr="003B4BC2">
        <w:rPr>
          <w:rFonts w:ascii="Century Gothic" w:hAnsi="Century Gothic"/>
          <w:b/>
          <w:sz w:val="20"/>
          <w:szCs w:val="20"/>
        </w:rPr>
        <w:t>Trapiantologia</w:t>
      </w:r>
      <w:r w:rsidRPr="003B4BC2">
        <w:rPr>
          <w:rFonts w:ascii="Century Gothic" w:hAnsi="Century Gothic"/>
          <w:sz w:val="20"/>
          <w:szCs w:val="20"/>
        </w:rPr>
        <w:t xml:space="preserve"> e la </w:t>
      </w:r>
      <w:r w:rsidRPr="003B4BC2">
        <w:rPr>
          <w:rFonts w:ascii="Century Gothic" w:hAnsi="Century Gothic"/>
          <w:b/>
          <w:sz w:val="20"/>
          <w:szCs w:val="20"/>
        </w:rPr>
        <w:t>Terapia Ce</w:t>
      </w:r>
      <w:r w:rsidR="006A16B0" w:rsidRPr="003B4BC2">
        <w:rPr>
          <w:rFonts w:ascii="Century Gothic" w:hAnsi="Century Gothic"/>
          <w:b/>
          <w:sz w:val="20"/>
          <w:szCs w:val="20"/>
        </w:rPr>
        <w:t>ll</w:t>
      </w:r>
      <w:r w:rsidRPr="003B4BC2">
        <w:rPr>
          <w:rFonts w:ascii="Century Gothic" w:hAnsi="Century Gothic"/>
          <w:b/>
          <w:sz w:val="20"/>
          <w:szCs w:val="20"/>
        </w:rPr>
        <w:t>ulare</w:t>
      </w:r>
      <w:r w:rsidRPr="003B4BC2">
        <w:rPr>
          <w:rFonts w:ascii="Century Gothic" w:hAnsi="Century Gothic"/>
          <w:sz w:val="20"/>
          <w:szCs w:val="20"/>
        </w:rPr>
        <w:t xml:space="preserve"> da una parte; la </w:t>
      </w:r>
      <w:r w:rsidRPr="003B4BC2">
        <w:rPr>
          <w:rFonts w:ascii="Century Gothic" w:hAnsi="Century Gothic"/>
          <w:b/>
          <w:sz w:val="20"/>
          <w:szCs w:val="20"/>
        </w:rPr>
        <w:t>Medicina di Precision</w:t>
      </w:r>
      <w:r w:rsidR="006A16B0" w:rsidRPr="003B4BC2">
        <w:rPr>
          <w:rFonts w:ascii="Century Gothic" w:hAnsi="Century Gothic"/>
          <w:b/>
          <w:sz w:val="20"/>
          <w:szCs w:val="20"/>
        </w:rPr>
        <w:t>e</w:t>
      </w:r>
      <w:r w:rsidR="006A16B0" w:rsidRPr="003B4BC2">
        <w:rPr>
          <w:rFonts w:ascii="Century Gothic" w:hAnsi="Century Gothic"/>
          <w:sz w:val="20"/>
          <w:szCs w:val="20"/>
        </w:rPr>
        <w:t xml:space="preserve"> dall’altra.</w:t>
      </w:r>
    </w:p>
    <w:p w:rsidR="006A16B0" w:rsidRPr="003B4BC2" w:rsidRDefault="006A16B0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>P</w:t>
      </w:r>
      <w:r w:rsidR="003D0F05" w:rsidRPr="003B4BC2">
        <w:rPr>
          <w:rFonts w:ascii="Century Gothic" w:hAnsi="Century Gothic"/>
          <w:sz w:val="20"/>
          <w:szCs w:val="20"/>
        </w:rPr>
        <w:t>er quanto riguarda il primo ambito si seg</w:t>
      </w:r>
      <w:r w:rsidRPr="003B4BC2">
        <w:rPr>
          <w:rFonts w:ascii="Century Gothic" w:hAnsi="Century Gothic"/>
          <w:sz w:val="20"/>
          <w:szCs w:val="20"/>
        </w:rPr>
        <w:t>nalano, fra gli altri</w:t>
      </w:r>
      <w:r w:rsidR="003D0F05" w:rsidRPr="003B4BC2">
        <w:rPr>
          <w:rFonts w:ascii="Century Gothic" w:hAnsi="Century Gothic"/>
          <w:sz w:val="20"/>
          <w:szCs w:val="20"/>
        </w:rPr>
        <w:t>,</w:t>
      </w:r>
      <w:r w:rsidRPr="003B4BC2">
        <w:rPr>
          <w:rFonts w:ascii="Century Gothic" w:hAnsi="Century Gothic"/>
          <w:sz w:val="20"/>
          <w:szCs w:val="20"/>
        </w:rPr>
        <w:t xml:space="preserve"> i temi relativi alla biologia dei “</w:t>
      </w:r>
      <w:r w:rsidR="003D0F05" w:rsidRPr="003B4BC2">
        <w:rPr>
          <w:rFonts w:ascii="Century Gothic" w:hAnsi="Century Gothic"/>
          <w:sz w:val="20"/>
          <w:szCs w:val="20"/>
        </w:rPr>
        <w:t>donatori ma</w:t>
      </w:r>
      <w:r w:rsidRPr="003B4BC2">
        <w:rPr>
          <w:rFonts w:ascii="Century Gothic" w:hAnsi="Century Gothic"/>
          <w:sz w:val="20"/>
          <w:szCs w:val="20"/>
        </w:rPr>
        <w:t>rginali”; all’</w:t>
      </w:r>
      <w:r w:rsidR="003D0F05" w:rsidRPr="003B4BC2">
        <w:rPr>
          <w:rFonts w:ascii="Century Gothic" w:hAnsi="Century Gothic"/>
          <w:sz w:val="20"/>
          <w:szCs w:val="20"/>
        </w:rPr>
        <w:t>uso dei si</w:t>
      </w:r>
      <w:r w:rsidRPr="003B4BC2">
        <w:rPr>
          <w:rFonts w:ascii="Century Gothic" w:hAnsi="Century Gothic"/>
          <w:sz w:val="20"/>
          <w:szCs w:val="20"/>
        </w:rPr>
        <w:t>stemi di assistenza ventricolare; alle tecniche di controllo del rigetto per migliorare l’</w:t>
      </w:r>
      <w:proofErr w:type="spellStart"/>
      <w:r w:rsidR="003D0F05" w:rsidRPr="003B4BC2">
        <w:rPr>
          <w:rFonts w:ascii="Century Gothic" w:hAnsi="Century Gothic"/>
          <w:sz w:val="20"/>
          <w:szCs w:val="20"/>
        </w:rPr>
        <w:t>outcome</w:t>
      </w:r>
      <w:proofErr w:type="spellEnd"/>
      <w:r w:rsidR="003D0F05" w:rsidRPr="003B4BC2">
        <w:rPr>
          <w:rFonts w:ascii="Century Gothic" w:hAnsi="Century Gothic"/>
          <w:sz w:val="20"/>
          <w:szCs w:val="20"/>
        </w:rPr>
        <w:t xml:space="preserve"> d</w:t>
      </w:r>
      <w:r w:rsidRPr="003B4BC2">
        <w:rPr>
          <w:rFonts w:ascii="Century Gothic" w:hAnsi="Century Gothic"/>
          <w:sz w:val="20"/>
          <w:szCs w:val="20"/>
        </w:rPr>
        <w:t>el tr</w:t>
      </w:r>
      <w:r w:rsidR="003D0F05" w:rsidRPr="003B4BC2">
        <w:rPr>
          <w:rFonts w:ascii="Century Gothic" w:hAnsi="Century Gothic"/>
          <w:sz w:val="20"/>
          <w:szCs w:val="20"/>
        </w:rPr>
        <w:t xml:space="preserve">apianto </w:t>
      </w:r>
      <w:r w:rsidRPr="003B4BC2">
        <w:rPr>
          <w:rFonts w:ascii="Century Gothic" w:hAnsi="Century Gothic"/>
          <w:sz w:val="20"/>
          <w:szCs w:val="20"/>
        </w:rPr>
        <w:t>di polmone</w:t>
      </w:r>
      <w:r w:rsidR="003D0F05" w:rsidRPr="003B4BC2">
        <w:rPr>
          <w:rFonts w:ascii="Century Gothic" w:hAnsi="Century Gothic"/>
          <w:sz w:val="20"/>
          <w:szCs w:val="20"/>
        </w:rPr>
        <w:t>; al controllo delle infezioni dei pazienti trapiantati; alla terap</w:t>
      </w:r>
      <w:r w:rsidR="002479A9" w:rsidRPr="003B4BC2">
        <w:rPr>
          <w:rFonts w:ascii="Century Gothic" w:hAnsi="Century Gothic"/>
          <w:sz w:val="20"/>
          <w:szCs w:val="20"/>
        </w:rPr>
        <w:t>ia cellulare in ambito oncol</w:t>
      </w:r>
      <w:r w:rsidR="003D0F05" w:rsidRPr="003B4BC2">
        <w:rPr>
          <w:rFonts w:ascii="Century Gothic" w:hAnsi="Century Gothic"/>
          <w:sz w:val="20"/>
          <w:szCs w:val="20"/>
        </w:rPr>
        <w:t>ogico ed ematologico; al tr</w:t>
      </w:r>
      <w:r w:rsidR="00D92054" w:rsidRPr="003B4BC2">
        <w:rPr>
          <w:rFonts w:ascii="Century Gothic" w:hAnsi="Century Gothic"/>
          <w:sz w:val="20"/>
          <w:szCs w:val="20"/>
        </w:rPr>
        <w:t xml:space="preserve">attamento di varie </w:t>
      </w:r>
      <w:r w:rsidR="002479A9" w:rsidRPr="003B4BC2">
        <w:rPr>
          <w:rFonts w:ascii="Century Gothic" w:hAnsi="Century Gothic"/>
          <w:sz w:val="20"/>
          <w:szCs w:val="20"/>
        </w:rPr>
        <w:t>patologie con cellule mes</w:t>
      </w:r>
      <w:r w:rsidR="003D0F05" w:rsidRPr="003B4BC2">
        <w:rPr>
          <w:rFonts w:ascii="Century Gothic" w:hAnsi="Century Gothic"/>
          <w:sz w:val="20"/>
          <w:szCs w:val="20"/>
        </w:rPr>
        <w:t>e</w:t>
      </w:r>
      <w:r w:rsidR="002479A9" w:rsidRPr="003B4BC2">
        <w:rPr>
          <w:rFonts w:ascii="Century Gothic" w:hAnsi="Century Gothic"/>
          <w:sz w:val="20"/>
          <w:szCs w:val="20"/>
        </w:rPr>
        <w:t>nchimali staminali.</w:t>
      </w:r>
    </w:p>
    <w:p w:rsidR="002479A9" w:rsidRPr="003B4BC2" w:rsidRDefault="003D0F05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>P</w:t>
      </w:r>
      <w:r w:rsidR="002479A9" w:rsidRPr="003B4BC2">
        <w:rPr>
          <w:rFonts w:ascii="Century Gothic" w:hAnsi="Century Gothic"/>
          <w:sz w:val="20"/>
          <w:szCs w:val="20"/>
        </w:rPr>
        <w:t>er quanto concerne la medicina di precisione</w:t>
      </w:r>
      <w:r w:rsidR="00D92054" w:rsidRPr="003B4BC2">
        <w:rPr>
          <w:rFonts w:ascii="Century Gothic" w:hAnsi="Century Gothic"/>
          <w:sz w:val="20"/>
          <w:szCs w:val="20"/>
        </w:rPr>
        <w:t>, i temi proposti dal CTS sono, fra gli</w:t>
      </w:r>
      <w:r w:rsidR="002479A9" w:rsidRPr="003B4BC2">
        <w:rPr>
          <w:rFonts w:ascii="Century Gothic" w:hAnsi="Century Gothic"/>
          <w:sz w:val="20"/>
          <w:szCs w:val="20"/>
        </w:rPr>
        <w:t xml:space="preserve"> alt</w:t>
      </w:r>
      <w:r w:rsidR="00D92054" w:rsidRPr="003B4BC2">
        <w:rPr>
          <w:rFonts w:ascii="Century Gothic" w:hAnsi="Century Gothic"/>
          <w:sz w:val="20"/>
          <w:szCs w:val="20"/>
        </w:rPr>
        <w:t>ri, l’immunoterapi</w:t>
      </w:r>
      <w:r w:rsidR="002479A9" w:rsidRPr="003B4BC2">
        <w:rPr>
          <w:rFonts w:ascii="Century Gothic" w:hAnsi="Century Gothic"/>
          <w:sz w:val="20"/>
          <w:szCs w:val="20"/>
        </w:rPr>
        <w:t xml:space="preserve">a; </w:t>
      </w:r>
      <w:r w:rsidR="00D92054" w:rsidRPr="003B4BC2">
        <w:rPr>
          <w:rFonts w:ascii="Century Gothic" w:hAnsi="Century Gothic"/>
          <w:sz w:val="20"/>
          <w:szCs w:val="20"/>
        </w:rPr>
        <w:t xml:space="preserve">i </w:t>
      </w:r>
      <w:proofErr w:type="spellStart"/>
      <w:r w:rsidR="00D92054" w:rsidRPr="003B4BC2">
        <w:rPr>
          <w:rFonts w:ascii="Century Gothic" w:hAnsi="Century Gothic"/>
          <w:sz w:val="20"/>
          <w:szCs w:val="20"/>
        </w:rPr>
        <w:t>biomarcatori</w:t>
      </w:r>
      <w:proofErr w:type="spellEnd"/>
      <w:r w:rsidR="00D92054" w:rsidRPr="003B4BC2">
        <w:rPr>
          <w:rFonts w:ascii="Century Gothic" w:hAnsi="Century Gothic"/>
          <w:sz w:val="20"/>
          <w:szCs w:val="20"/>
        </w:rPr>
        <w:t xml:space="preserve"> e l’</w:t>
      </w:r>
      <w:proofErr w:type="spellStart"/>
      <w:r w:rsidR="00D92054" w:rsidRPr="003B4BC2">
        <w:rPr>
          <w:rFonts w:ascii="Century Gothic" w:hAnsi="Century Gothic"/>
          <w:sz w:val="20"/>
          <w:szCs w:val="20"/>
        </w:rPr>
        <w:t>imaging</w:t>
      </w:r>
      <w:proofErr w:type="spellEnd"/>
      <w:r w:rsidR="00D92054" w:rsidRPr="003B4BC2">
        <w:rPr>
          <w:rFonts w:ascii="Century Gothic" w:hAnsi="Century Gothic"/>
          <w:sz w:val="20"/>
          <w:szCs w:val="20"/>
        </w:rPr>
        <w:t xml:space="preserve"> molecolare; il rapporto fra nuove tecnolog</w:t>
      </w:r>
      <w:r w:rsidR="002479A9" w:rsidRPr="003B4BC2">
        <w:rPr>
          <w:rFonts w:ascii="Century Gothic" w:hAnsi="Century Gothic"/>
          <w:sz w:val="20"/>
          <w:szCs w:val="20"/>
        </w:rPr>
        <w:t>ie e nuove terapie</w:t>
      </w:r>
      <w:r w:rsidR="00D92054" w:rsidRPr="003B4BC2">
        <w:rPr>
          <w:rFonts w:ascii="Century Gothic" w:hAnsi="Century Gothic"/>
          <w:sz w:val="20"/>
          <w:szCs w:val="20"/>
        </w:rPr>
        <w:t>; l</w:t>
      </w:r>
      <w:r w:rsidR="002479A9" w:rsidRPr="003B4BC2">
        <w:rPr>
          <w:rFonts w:ascii="Century Gothic" w:hAnsi="Century Gothic"/>
          <w:sz w:val="20"/>
          <w:szCs w:val="20"/>
        </w:rPr>
        <w:t>’</w:t>
      </w:r>
      <w:r w:rsidR="00D92054" w:rsidRPr="003B4BC2">
        <w:rPr>
          <w:rFonts w:ascii="Century Gothic" w:hAnsi="Century Gothic"/>
          <w:sz w:val="20"/>
          <w:szCs w:val="20"/>
        </w:rPr>
        <w:t>oncogenet</w:t>
      </w:r>
      <w:r w:rsidR="002479A9" w:rsidRPr="003B4BC2">
        <w:rPr>
          <w:rFonts w:ascii="Century Gothic" w:hAnsi="Century Gothic"/>
          <w:sz w:val="20"/>
          <w:szCs w:val="20"/>
        </w:rPr>
        <w:t xml:space="preserve">ica; </w:t>
      </w:r>
      <w:r w:rsidR="00D92054" w:rsidRPr="003B4BC2">
        <w:rPr>
          <w:rFonts w:ascii="Century Gothic" w:hAnsi="Century Gothic"/>
          <w:sz w:val="20"/>
          <w:szCs w:val="20"/>
        </w:rPr>
        <w:t>i t</w:t>
      </w:r>
      <w:r w:rsidR="002479A9" w:rsidRPr="003B4BC2">
        <w:rPr>
          <w:rFonts w:ascii="Century Gothic" w:hAnsi="Century Gothic"/>
          <w:sz w:val="20"/>
          <w:szCs w:val="20"/>
        </w:rPr>
        <w:t>arget molecolari; la personalizza</w:t>
      </w:r>
      <w:r w:rsidR="00D92054" w:rsidRPr="003B4BC2">
        <w:rPr>
          <w:rFonts w:ascii="Century Gothic" w:hAnsi="Century Gothic"/>
          <w:sz w:val="20"/>
          <w:szCs w:val="20"/>
        </w:rPr>
        <w:t>z</w:t>
      </w:r>
      <w:r w:rsidR="002479A9" w:rsidRPr="003B4BC2">
        <w:rPr>
          <w:rFonts w:ascii="Century Gothic" w:hAnsi="Century Gothic"/>
          <w:sz w:val="20"/>
          <w:szCs w:val="20"/>
        </w:rPr>
        <w:t>ione delle strategie di t</w:t>
      </w:r>
      <w:r w:rsidR="00D92054" w:rsidRPr="003B4BC2">
        <w:rPr>
          <w:rFonts w:ascii="Century Gothic" w:hAnsi="Century Gothic"/>
          <w:sz w:val="20"/>
          <w:szCs w:val="20"/>
        </w:rPr>
        <w:t>erapia biolo</w:t>
      </w:r>
      <w:r w:rsidR="002479A9" w:rsidRPr="003B4BC2">
        <w:rPr>
          <w:rFonts w:ascii="Century Gothic" w:hAnsi="Century Gothic"/>
          <w:sz w:val="20"/>
          <w:szCs w:val="20"/>
        </w:rPr>
        <w:t xml:space="preserve">gica; </w:t>
      </w:r>
      <w:r w:rsidR="00D92054" w:rsidRPr="003B4BC2">
        <w:rPr>
          <w:rFonts w:ascii="Century Gothic" w:hAnsi="Century Gothic"/>
          <w:sz w:val="20"/>
          <w:szCs w:val="20"/>
        </w:rPr>
        <w:t xml:space="preserve">le neoplasie associate ad </w:t>
      </w:r>
      <w:r w:rsidR="002479A9" w:rsidRPr="003B4BC2">
        <w:rPr>
          <w:rFonts w:ascii="Century Gothic" w:hAnsi="Century Gothic"/>
          <w:sz w:val="20"/>
          <w:szCs w:val="20"/>
        </w:rPr>
        <w:t>agenti infettivi.</w:t>
      </w:r>
    </w:p>
    <w:p w:rsidR="00D92054" w:rsidRPr="003B4BC2" w:rsidRDefault="00D92054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2479A9" w:rsidRPr="003B4BC2" w:rsidRDefault="002479A9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>Ufficio Stampa</w:t>
      </w:r>
    </w:p>
    <w:sectPr w:rsidR="002479A9" w:rsidRPr="003B4BC2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21" w:rsidRDefault="00BB0421" w:rsidP="00C44E58">
      <w:pPr>
        <w:spacing w:after="0" w:line="240" w:lineRule="auto"/>
      </w:pPr>
      <w:r>
        <w:separator/>
      </w:r>
    </w:p>
  </w:endnote>
  <w:endnote w:type="continuationSeparator" w:id="0">
    <w:p w:rsidR="00BB0421" w:rsidRDefault="00BB042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B042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21" w:rsidRDefault="00BB0421" w:rsidP="00C44E58">
      <w:pPr>
        <w:spacing w:after="0" w:line="240" w:lineRule="auto"/>
      </w:pPr>
      <w:r>
        <w:separator/>
      </w:r>
    </w:p>
  </w:footnote>
  <w:footnote w:type="continuationSeparator" w:id="0">
    <w:p w:rsidR="00BB0421" w:rsidRDefault="00BB042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479A9"/>
    <w:rsid w:val="00264704"/>
    <w:rsid w:val="002E34C6"/>
    <w:rsid w:val="0030004A"/>
    <w:rsid w:val="003025EB"/>
    <w:rsid w:val="00313C95"/>
    <w:rsid w:val="003366AC"/>
    <w:rsid w:val="003378E7"/>
    <w:rsid w:val="00357FA7"/>
    <w:rsid w:val="003B4BC2"/>
    <w:rsid w:val="003D0F05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A16B0"/>
    <w:rsid w:val="006D0F36"/>
    <w:rsid w:val="006E466B"/>
    <w:rsid w:val="006F10A5"/>
    <w:rsid w:val="007175F3"/>
    <w:rsid w:val="00761419"/>
    <w:rsid w:val="00763239"/>
    <w:rsid w:val="00775648"/>
    <w:rsid w:val="007A42C2"/>
    <w:rsid w:val="007B3A03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A7437"/>
    <w:rsid w:val="00AC0A84"/>
    <w:rsid w:val="00AC7389"/>
    <w:rsid w:val="00AC7AFE"/>
    <w:rsid w:val="00AD2622"/>
    <w:rsid w:val="00B119F3"/>
    <w:rsid w:val="00B905A4"/>
    <w:rsid w:val="00BA4243"/>
    <w:rsid w:val="00BB0421"/>
    <w:rsid w:val="00BB0BE2"/>
    <w:rsid w:val="00BB6582"/>
    <w:rsid w:val="00BC6962"/>
    <w:rsid w:val="00C3484F"/>
    <w:rsid w:val="00C44E58"/>
    <w:rsid w:val="00C80E0B"/>
    <w:rsid w:val="00C85BF1"/>
    <w:rsid w:val="00D12141"/>
    <w:rsid w:val="00D137AE"/>
    <w:rsid w:val="00D92054"/>
    <w:rsid w:val="00DA1249"/>
    <w:rsid w:val="00DA2F76"/>
    <w:rsid w:val="00DC49B7"/>
    <w:rsid w:val="00DD6B6A"/>
    <w:rsid w:val="00DF28AE"/>
    <w:rsid w:val="00DF4284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60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2018-01-09T15:04:00Z</cp:lastPrinted>
  <dcterms:created xsi:type="dcterms:W3CDTF">2018-01-09T13:33:00Z</dcterms:created>
  <dcterms:modified xsi:type="dcterms:W3CDTF">2018-01-09T15:05:00Z</dcterms:modified>
</cp:coreProperties>
</file>