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FAD" w:rsidRDefault="00655FAD" w:rsidP="00B906E4">
      <w:pPr>
        <w:pStyle w:val="Rientrocorpodeltesto"/>
        <w:rPr>
          <w:bCs/>
          <w:i/>
          <w:iCs/>
          <w:sz w:val="36"/>
          <w:szCs w:val="36"/>
          <w:u w:val="single"/>
        </w:rPr>
      </w:pPr>
    </w:p>
    <w:p w:rsidR="00655FAD" w:rsidRDefault="00655FAD" w:rsidP="00B906E4">
      <w:pPr>
        <w:pStyle w:val="Rientrocorpodeltesto"/>
        <w:rPr>
          <w:bCs/>
          <w:i/>
          <w:iCs/>
          <w:sz w:val="36"/>
          <w:szCs w:val="36"/>
          <w:u w:val="single"/>
        </w:rPr>
      </w:pPr>
    </w:p>
    <w:p w:rsidR="00655FAD" w:rsidRDefault="00655FAD" w:rsidP="00B906E4">
      <w:pPr>
        <w:pStyle w:val="Rientrocorpodeltesto"/>
        <w:rPr>
          <w:bCs/>
          <w:i/>
          <w:iCs/>
          <w:sz w:val="36"/>
          <w:szCs w:val="36"/>
          <w:u w:val="single"/>
        </w:rPr>
      </w:pPr>
    </w:p>
    <w:p w:rsidR="00655FAD" w:rsidRPr="0016715C" w:rsidRDefault="00655FAD" w:rsidP="00B906E4">
      <w:pPr>
        <w:pStyle w:val="Rientrocorpodeltesto"/>
        <w:rPr>
          <w:bCs/>
          <w:i/>
          <w:iCs/>
          <w:sz w:val="36"/>
          <w:szCs w:val="36"/>
          <w:u w:val="single"/>
        </w:rPr>
      </w:pPr>
      <w:r w:rsidRPr="0016715C">
        <w:rPr>
          <w:bCs/>
          <w:i/>
          <w:iCs/>
          <w:sz w:val="36"/>
          <w:szCs w:val="36"/>
          <w:u w:val="single"/>
        </w:rPr>
        <w:t>C A P I T O L A T O</w:t>
      </w:r>
    </w:p>
    <w:p w:rsidR="00655FAD" w:rsidRPr="0016715C" w:rsidRDefault="00655FAD" w:rsidP="00B906E4">
      <w:pPr>
        <w:pStyle w:val="Rientrocorpodeltesto"/>
        <w:rPr>
          <w:i/>
          <w:sz w:val="32"/>
          <w:szCs w:val="32"/>
        </w:rPr>
      </w:pPr>
      <w:r w:rsidRPr="0016715C">
        <w:rPr>
          <w:i/>
          <w:sz w:val="32"/>
          <w:szCs w:val="32"/>
        </w:rPr>
        <w:t xml:space="preserve">PER </w:t>
      </w:r>
      <w:smartTag w:uri="urn:schemas-microsoft-com:office:smarttags" w:element="PersonName">
        <w:smartTagPr>
          <w:attr w:name="ProductID" w:val="LA CONCESSIONE DEL"/>
        </w:smartTagPr>
        <w:r w:rsidRPr="0016715C">
          <w:rPr>
            <w:i/>
            <w:sz w:val="32"/>
            <w:szCs w:val="32"/>
          </w:rPr>
          <w:t>LA CONCESSIONE DEL</w:t>
        </w:r>
      </w:smartTag>
      <w:r w:rsidRPr="0016715C">
        <w:rPr>
          <w:i/>
          <w:sz w:val="32"/>
          <w:szCs w:val="32"/>
        </w:rPr>
        <w:t xml:space="preserve"> SERVIZIO DI EROGAZIONE </w:t>
      </w:r>
    </w:p>
    <w:p w:rsidR="00655FAD" w:rsidRPr="0016715C" w:rsidRDefault="00655FAD" w:rsidP="00B906E4">
      <w:pPr>
        <w:pStyle w:val="Rientrocorpodeltesto"/>
        <w:rPr>
          <w:i/>
          <w:sz w:val="32"/>
          <w:szCs w:val="32"/>
        </w:rPr>
      </w:pPr>
      <w:r w:rsidRPr="0016715C">
        <w:rPr>
          <w:i/>
          <w:sz w:val="32"/>
          <w:szCs w:val="32"/>
        </w:rPr>
        <w:t xml:space="preserve">DI PRODOTTI SOLIDI, PRODOTTI SOLIDI FRESCHI “DIETETICI”, GELATI, BEVANDE CALDE E FREDDE PRESSO </w:t>
      </w:r>
      <w:smartTag w:uri="urn:schemas-microsoft-com:office:smarttags" w:element="PersonName">
        <w:smartTagPr>
          <w:attr w:name="ProductID" w:val="LA FONDAZIONE TRAMITE"/>
        </w:smartTagPr>
        <w:r w:rsidRPr="0016715C">
          <w:rPr>
            <w:i/>
            <w:sz w:val="32"/>
            <w:szCs w:val="32"/>
          </w:rPr>
          <w:t>LA FONDAZIONE TRAMITE</w:t>
        </w:r>
      </w:smartTag>
      <w:r w:rsidRPr="0016715C">
        <w:rPr>
          <w:i/>
          <w:sz w:val="32"/>
          <w:szCs w:val="32"/>
        </w:rPr>
        <w:t xml:space="preserve"> DISTRIBUTORI AUTOMATICI</w:t>
      </w:r>
    </w:p>
    <w:p w:rsidR="00655FAD" w:rsidRPr="0016715C" w:rsidRDefault="00655FAD" w:rsidP="00B906E4">
      <w:pPr>
        <w:pStyle w:val="Rientrocorpodeltesto"/>
        <w:rPr>
          <w:i/>
          <w:sz w:val="32"/>
          <w:szCs w:val="32"/>
        </w:rPr>
      </w:pPr>
      <w:r w:rsidRPr="0016715C">
        <w:rPr>
          <w:i/>
          <w:sz w:val="32"/>
          <w:szCs w:val="32"/>
        </w:rPr>
        <w:t>P- 201</w:t>
      </w:r>
      <w:r w:rsidR="00E65D2F">
        <w:rPr>
          <w:i/>
          <w:sz w:val="32"/>
          <w:szCs w:val="32"/>
        </w:rPr>
        <w:t>400017389</w:t>
      </w:r>
    </w:p>
    <w:p w:rsidR="00655FAD" w:rsidRDefault="00655FAD" w:rsidP="00B906E4">
      <w:pPr>
        <w:pStyle w:val="Rientrocorpodeltesto"/>
        <w:rPr>
          <w:i/>
          <w:sz w:val="32"/>
          <w:szCs w:val="32"/>
        </w:rPr>
      </w:pPr>
      <w:r w:rsidRPr="0016715C">
        <w:rPr>
          <w:i/>
          <w:sz w:val="32"/>
          <w:szCs w:val="32"/>
        </w:rPr>
        <w:t xml:space="preserve">GARA N. </w:t>
      </w:r>
      <w:r w:rsidR="00454C1E">
        <w:rPr>
          <w:i/>
          <w:sz w:val="32"/>
          <w:szCs w:val="32"/>
        </w:rPr>
        <w:t>5654705</w:t>
      </w:r>
    </w:p>
    <w:p w:rsidR="00655FAD" w:rsidRPr="0016715C" w:rsidRDefault="00655FAD" w:rsidP="00B906E4">
      <w:pPr>
        <w:pStyle w:val="Rientrocorpodeltesto"/>
        <w:rPr>
          <w:i/>
          <w:sz w:val="32"/>
          <w:szCs w:val="32"/>
        </w:rPr>
      </w:pPr>
      <w:r w:rsidRPr="0016715C">
        <w:rPr>
          <w:i/>
          <w:sz w:val="32"/>
          <w:szCs w:val="32"/>
        </w:rPr>
        <w:t xml:space="preserve">CIG: </w:t>
      </w:r>
      <w:r w:rsidR="00454C1E">
        <w:rPr>
          <w:i/>
          <w:sz w:val="32"/>
          <w:szCs w:val="32"/>
        </w:rPr>
        <w:t>5819362171</w:t>
      </w:r>
    </w:p>
    <w:p w:rsidR="00655FAD" w:rsidRPr="0016715C" w:rsidRDefault="00655FAD" w:rsidP="00B906E4">
      <w:pPr>
        <w:pStyle w:val="Rientrocorpodeltesto"/>
        <w:rPr>
          <w:i/>
          <w:sz w:val="32"/>
          <w:szCs w:val="32"/>
        </w:rPr>
      </w:pPr>
    </w:p>
    <w:p w:rsidR="00655FAD" w:rsidRPr="0016715C" w:rsidRDefault="00655FAD" w:rsidP="00B906E4">
      <w:pPr>
        <w:pStyle w:val="Rientrocorpodeltesto"/>
        <w:rPr>
          <w:i/>
          <w:sz w:val="24"/>
          <w:szCs w:val="24"/>
        </w:rPr>
      </w:pPr>
    </w:p>
    <w:p w:rsidR="00655FAD" w:rsidRPr="00611538" w:rsidRDefault="00655FAD" w:rsidP="00B906E4">
      <w:pPr>
        <w:keepNext/>
        <w:spacing w:line="360" w:lineRule="auto"/>
        <w:jc w:val="center"/>
        <w:rPr>
          <w:b/>
          <w:szCs w:val="22"/>
        </w:rPr>
      </w:pPr>
      <w:r w:rsidRPr="0016715C">
        <w:rPr>
          <w:b/>
          <w:sz w:val="24"/>
        </w:rPr>
        <w:br w:type="page"/>
      </w:r>
      <w:r w:rsidRPr="00611538">
        <w:rPr>
          <w:b/>
          <w:szCs w:val="22"/>
        </w:rPr>
        <w:lastRenderedPageBreak/>
        <w:t>INDICE</w:t>
      </w:r>
    </w:p>
    <w:p w:rsidR="00655FAD" w:rsidRPr="00611538" w:rsidRDefault="00655FAD" w:rsidP="00B906E4">
      <w:pPr>
        <w:keepNext/>
        <w:spacing w:line="360" w:lineRule="auto"/>
        <w:jc w:val="center"/>
        <w:rPr>
          <w:b/>
          <w:szCs w:val="22"/>
        </w:rPr>
      </w:pPr>
    </w:p>
    <w:p w:rsidR="00655FAD" w:rsidRPr="00611538" w:rsidRDefault="00655FAD" w:rsidP="00B906E4">
      <w:pPr>
        <w:keepNext/>
        <w:spacing w:line="360" w:lineRule="auto"/>
        <w:jc w:val="both"/>
        <w:rPr>
          <w:szCs w:val="22"/>
        </w:rPr>
      </w:pPr>
      <w:r w:rsidRPr="00611538">
        <w:rPr>
          <w:szCs w:val="22"/>
        </w:rPr>
        <w:t>Art. 1: Oggetto della concessione</w:t>
      </w:r>
      <w:r w:rsidRPr="00611538">
        <w:rPr>
          <w:szCs w:val="22"/>
        </w:rPr>
        <w:tab/>
      </w:r>
      <w:r w:rsidRPr="00611538">
        <w:rPr>
          <w:szCs w:val="22"/>
        </w:rPr>
        <w:tab/>
      </w:r>
      <w:r w:rsidRPr="00611538">
        <w:rPr>
          <w:szCs w:val="22"/>
        </w:rPr>
        <w:tab/>
      </w:r>
      <w:r w:rsidRPr="00611538">
        <w:rPr>
          <w:szCs w:val="22"/>
        </w:rPr>
        <w:tab/>
      </w:r>
      <w:r w:rsidRPr="00611538">
        <w:rPr>
          <w:szCs w:val="22"/>
        </w:rPr>
        <w:tab/>
      </w:r>
      <w:r w:rsidRPr="00611538">
        <w:rPr>
          <w:szCs w:val="22"/>
        </w:rPr>
        <w:tab/>
      </w:r>
      <w:r w:rsidRPr="00611538">
        <w:rPr>
          <w:szCs w:val="22"/>
        </w:rPr>
        <w:tab/>
      </w:r>
      <w:r w:rsidR="00023C99" w:rsidRPr="00611538">
        <w:rPr>
          <w:szCs w:val="22"/>
        </w:rPr>
        <w:t xml:space="preserve">                        </w:t>
      </w:r>
      <w:r w:rsidR="00AA6BBF" w:rsidRPr="00611538">
        <w:rPr>
          <w:szCs w:val="22"/>
        </w:rPr>
        <w:t xml:space="preserve">   </w:t>
      </w:r>
      <w:r w:rsidRPr="00611538">
        <w:rPr>
          <w:szCs w:val="22"/>
        </w:rPr>
        <w:t>pag. 3</w:t>
      </w:r>
    </w:p>
    <w:p w:rsidR="00655FAD" w:rsidRPr="00611538" w:rsidRDefault="00655FAD" w:rsidP="00B906E4">
      <w:pPr>
        <w:keepNext/>
        <w:spacing w:line="360" w:lineRule="auto"/>
        <w:jc w:val="both"/>
        <w:rPr>
          <w:szCs w:val="22"/>
        </w:rPr>
      </w:pPr>
      <w:r w:rsidRPr="00611538">
        <w:rPr>
          <w:szCs w:val="22"/>
        </w:rPr>
        <w:t>Art. 2: Durata del contratto</w:t>
      </w:r>
      <w:r w:rsidRPr="00611538">
        <w:rPr>
          <w:szCs w:val="22"/>
        </w:rPr>
        <w:tab/>
      </w:r>
      <w:r w:rsidRPr="00611538">
        <w:rPr>
          <w:szCs w:val="22"/>
        </w:rPr>
        <w:tab/>
      </w:r>
      <w:r w:rsidRPr="00611538">
        <w:rPr>
          <w:szCs w:val="22"/>
        </w:rPr>
        <w:tab/>
      </w:r>
      <w:r w:rsidRPr="00611538">
        <w:rPr>
          <w:szCs w:val="22"/>
        </w:rPr>
        <w:tab/>
      </w:r>
      <w:r w:rsidRPr="00611538">
        <w:rPr>
          <w:szCs w:val="22"/>
        </w:rPr>
        <w:tab/>
      </w:r>
      <w:r w:rsidRPr="00611538">
        <w:rPr>
          <w:szCs w:val="22"/>
        </w:rPr>
        <w:tab/>
      </w:r>
      <w:r w:rsidRPr="00611538">
        <w:rPr>
          <w:szCs w:val="22"/>
        </w:rPr>
        <w:tab/>
      </w:r>
      <w:r w:rsidRPr="00611538">
        <w:rPr>
          <w:szCs w:val="22"/>
        </w:rPr>
        <w:tab/>
      </w:r>
      <w:r w:rsidR="00023C99" w:rsidRPr="00611538">
        <w:rPr>
          <w:szCs w:val="22"/>
        </w:rPr>
        <w:t xml:space="preserve">                        </w:t>
      </w:r>
      <w:r w:rsidR="00AA6BBF" w:rsidRPr="00611538">
        <w:rPr>
          <w:szCs w:val="22"/>
        </w:rPr>
        <w:t xml:space="preserve">   </w:t>
      </w:r>
      <w:r w:rsidRPr="00611538">
        <w:rPr>
          <w:szCs w:val="22"/>
        </w:rPr>
        <w:t>pag. 3</w:t>
      </w:r>
    </w:p>
    <w:p w:rsidR="00655FAD" w:rsidRPr="00611538" w:rsidRDefault="008D78E9" w:rsidP="00B906E4">
      <w:pPr>
        <w:keepNext/>
        <w:spacing w:line="360" w:lineRule="auto"/>
        <w:jc w:val="both"/>
        <w:rPr>
          <w:szCs w:val="22"/>
        </w:rPr>
      </w:pPr>
      <w:r w:rsidRPr="00611538">
        <w:rPr>
          <w:szCs w:val="22"/>
        </w:rPr>
        <w:t xml:space="preserve">Art. 3: Modalità di svolgimento della gara                                           </w:t>
      </w:r>
      <w:r w:rsidR="00655FAD" w:rsidRPr="00611538">
        <w:rPr>
          <w:szCs w:val="22"/>
        </w:rPr>
        <w:t xml:space="preserve">                   </w:t>
      </w:r>
      <w:r w:rsidR="00023C99" w:rsidRPr="00611538">
        <w:rPr>
          <w:szCs w:val="22"/>
        </w:rPr>
        <w:t xml:space="preserve">                        </w:t>
      </w:r>
      <w:r w:rsidR="00AA6BBF" w:rsidRPr="00611538">
        <w:rPr>
          <w:szCs w:val="22"/>
        </w:rPr>
        <w:t xml:space="preserve">        </w:t>
      </w:r>
      <w:r w:rsidR="00655FAD" w:rsidRPr="00611538">
        <w:rPr>
          <w:szCs w:val="22"/>
        </w:rPr>
        <w:t xml:space="preserve">pag. 3                                            </w:t>
      </w:r>
    </w:p>
    <w:p w:rsidR="00655FAD" w:rsidRPr="00611538" w:rsidRDefault="008D78E9" w:rsidP="00B906E4">
      <w:pPr>
        <w:keepNext/>
        <w:spacing w:line="360" w:lineRule="auto"/>
        <w:jc w:val="both"/>
        <w:rPr>
          <w:szCs w:val="22"/>
        </w:rPr>
      </w:pPr>
      <w:r w:rsidRPr="00611538">
        <w:rPr>
          <w:szCs w:val="22"/>
        </w:rPr>
        <w:t>Art. 4: Sopralluogo</w:t>
      </w:r>
      <w:r w:rsidR="00655FAD" w:rsidRPr="00611538">
        <w:rPr>
          <w:szCs w:val="22"/>
        </w:rPr>
        <w:t xml:space="preserve">                                       </w:t>
      </w:r>
      <w:r w:rsidR="00655FAD" w:rsidRPr="00611538">
        <w:rPr>
          <w:szCs w:val="22"/>
        </w:rPr>
        <w:tab/>
      </w:r>
      <w:r w:rsidR="00655FAD" w:rsidRPr="00611538">
        <w:rPr>
          <w:szCs w:val="22"/>
        </w:rPr>
        <w:tab/>
      </w:r>
      <w:r w:rsidR="00655FAD" w:rsidRPr="00611538">
        <w:rPr>
          <w:szCs w:val="22"/>
        </w:rPr>
        <w:tab/>
      </w:r>
      <w:r w:rsidR="00655FAD" w:rsidRPr="00611538">
        <w:rPr>
          <w:szCs w:val="22"/>
        </w:rPr>
        <w:tab/>
      </w:r>
      <w:r w:rsidR="00655FAD" w:rsidRPr="00611538">
        <w:rPr>
          <w:szCs w:val="22"/>
        </w:rPr>
        <w:tab/>
        <w:t xml:space="preserve">            </w:t>
      </w:r>
      <w:r w:rsidR="00023C99" w:rsidRPr="00611538">
        <w:rPr>
          <w:szCs w:val="22"/>
        </w:rPr>
        <w:t xml:space="preserve">                      </w:t>
      </w:r>
      <w:r w:rsidR="00AA6BBF" w:rsidRPr="00611538">
        <w:rPr>
          <w:szCs w:val="22"/>
        </w:rPr>
        <w:t xml:space="preserve">  </w:t>
      </w:r>
      <w:r w:rsidR="00023C99" w:rsidRPr="00611538">
        <w:rPr>
          <w:szCs w:val="22"/>
        </w:rPr>
        <w:t xml:space="preserve"> </w:t>
      </w:r>
      <w:r w:rsidR="00655FAD" w:rsidRPr="00611538">
        <w:rPr>
          <w:szCs w:val="22"/>
        </w:rPr>
        <w:t xml:space="preserve">pag. </w:t>
      </w:r>
      <w:r w:rsidR="00023C99" w:rsidRPr="00611538">
        <w:rPr>
          <w:szCs w:val="22"/>
        </w:rPr>
        <w:t>4</w:t>
      </w:r>
    </w:p>
    <w:p w:rsidR="00655FAD" w:rsidRPr="00611538" w:rsidRDefault="00655FAD" w:rsidP="00B906E4">
      <w:pPr>
        <w:keepNext/>
        <w:spacing w:line="360" w:lineRule="auto"/>
        <w:jc w:val="both"/>
        <w:rPr>
          <w:szCs w:val="22"/>
        </w:rPr>
      </w:pPr>
      <w:r w:rsidRPr="00611538">
        <w:rPr>
          <w:szCs w:val="22"/>
        </w:rPr>
        <w:t xml:space="preserve">Art. 5: </w:t>
      </w:r>
      <w:r w:rsidR="008D78E9" w:rsidRPr="00611538">
        <w:rPr>
          <w:szCs w:val="22"/>
        </w:rPr>
        <w:t xml:space="preserve">Chiarimenti                             </w:t>
      </w:r>
      <w:r w:rsidRPr="00611538">
        <w:rPr>
          <w:szCs w:val="22"/>
        </w:rPr>
        <w:tab/>
      </w:r>
      <w:r w:rsidRPr="00611538">
        <w:rPr>
          <w:szCs w:val="22"/>
        </w:rPr>
        <w:tab/>
      </w:r>
      <w:r w:rsidRPr="00611538">
        <w:rPr>
          <w:szCs w:val="22"/>
        </w:rPr>
        <w:tab/>
      </w:r>
      <w:r w:rsidRPr="00611538">
        <w:rPr>
          <w:szCs w:val="22"/>
        </w:rPr>
        <w:tab/>
        <w:t xml:space="preserve">                        </w:t>
      </w:r>
      <w:r w:rsidR="00023C99" w:rsidRPr="00611538">
        <w:rPr>
          <w:szCs w:val="22"/>
        </w:rPr>
        <w:t xml:space="preserve">                       </w:t>
      </w:r>
      <w:r w:rsidR="00AA6BBF" w:rsidRPr="00611538">
        <w:rPr>
          <w:szCs w:val="22"/>
        </w:rPr>
        <w:t xml:space="preserve">              </w:t>
      </w:r>
      <w:r w:rsidRPr="00611538">
        <w:rPr>
          <w:szCs w:val="22"/>
        </w:rPr>
        <w:t xml:space="preserve">pag. </w:t>
      </w:r>
      <w:r w:rsidR="00DD2ADB" w:rsidRPr="00611538">
        <w:rPr>
          <w:szCs w:val="22"/>
        </w:rPr>
        <w:t>4</w:t>
      </w:r>
    </w:p>
    <w:p w:rsidR="00655FAD" w:rsidRPr="00611538" w:rsidRDefault="00655FAD" w:rsidP="00B906E4">
      <w:pPr>
        <w:keepNext/>
        <w:spacing w:line="360" w:lineRule="auto"/>
        <w:jc w:val="both"/>
        <w:rPr>
          <w:szCs w:val="22"/>
        </w:rPr>
      </w:pPr>
      <w:r w:rsidRPr="00611538">
        <w:rPr>
          <w:szCs w:val="22"/>
        </w:rPr>
        <w:t xml:space="preserve">Art. 6: </w:t>
      </w:r>
      <w:r w:rsidR="008D78E9" w:rsidRPr="00611538">
        <w:rPr>
          <w:szCs w:val="22"/>
        </w:rPr>
        <w:t>Aggiudicazione</w:t>
      </w:r>
      <w:r w:rsidRPr="00611538">
        <w:rPr>
          <w:szCs w:val="22"/>
        </w:rPr>
        <w:tab/>
      </w:r>
      <w:r w:rsidRPr="00611538">
        <w:rPr>
          <w:szCs w:val="22"/>
        </w:rPr>
        <w:tab/>
      </w:r>
      <w:r w:rsidRPr="00611538">
        <w:rPr>
          <w:szCs w:val="22"/>
        </w:rPr>
        <w:tab/>
      </w:r>
      <w:r w:rsidRPr="00611538">
        <w:rPr>
          <w:szCs w:val="22"/>
        </w:rPr>
        <w:tab/>
      </w:r>
      <w:r w:rsidRPr="00611538">
        <w:rPr>
          <w:szCs w:val="22"/>
        </w:rPr>
        <w:tab/>
      </w:r>
      <w:r w:rsidRPr="00611538">
        <w:rPr>
          <w:szCs w:val="22"/>
        </w:rPr>
        <w:tab/>
      </w:r>
      <w:r w:rsidRPr="00611538">
        <w:rPr>
          <w:szCs w:val="22"/>
        </w:rPr>
        <w:tab/>
      </w:r>
      <w:r w:rsidRPr="00611538">
        <w:rPr>
          <w:szCs w:val="22"/>
        </w:rPr>
        <w:tab/>
        <w:t xml:space="preserve"> </w:t>
      </w:r>
      <w:r w:rsidR="00023C99" w:rsidRPr="00611538">
        <w:rPr>
          <w:szCs w:val="22"/>
        </w:rPr>
        <w:t xml:space="preserve">                       </w:t>
      </w:r>
      <w:r w:rsidR="00AA6BBF" w:rsidRPr="00611538">
        <w:rPr>
          <w:szCs w:val="22"/>
        </w:rPr>
        <w:t xml:space="preserve">              </w:t>
      </w:r>
      <w:r w:rsidRPr="00611538">
        <w:rPr>
          <w:szCs w:val="22"/>
        </w:rPr>
        <w:t xml:space="preserve">pag. </w:t>
      </w:r>
      <w:r w:rsidR="00982E0B" w:rsidRPr="00611538">
        <w:rPr>
          <w:szCs w:val="22"/>
        </w:rPr>
        <w:t>5</w:t>
      </w:r>
    </w:p>
    <w:p w:rsidR="00655FAD" w:rsidRPr="00611538" w:rsidRDefault="00655FAD" w:rsidP="00B906E4">
      <w:pPr>
        <w:keepNext/>
        <w:spacing w:line="360" w:lineRule="auto"/>
        <w:jc w:val="both"/>
        <w:rPr>
          <w:szCs w:val="22"/>
        </w:rPr>
      </w:pPr>
      <w:r w:rsidRPr="00611538">
        <w:rPr>
          <w:szCs w:val="22"/>
        </w:rPr>
        <w:t xml:space="preserve">Art. 7: </w:t>
      </w:r>
      <w:r w:rsidR="00967FE3" w:rsidRPr="00611538">
        <w:rPr>
          <w:szCs w:val="22"/>
        </w:rPr>
        <w:t>Deposito cauzionale provvisorio</w:t>
      </w:r>
      <w:r w:rsidRPr="00611538">
        <w:rPr>
          <w:szCs w:val="22"/>
        </w:rPr>
        <w:tab/>
      </w:r>
      <w:r w:rsidRPr="00611538">
        <w:rPr>
          <w:szCs w:val="22"/>
        </w:rPr>
        <w:tab/>
      </w:r>
      <w:r w:rsidRPr="00611538">
        <w:rPr>
          <w:szCs w:val="22"/>
        </w:rPr>
        <w:tab/>
      </w:r>
      <w:r w:rsidRPr="00611538">
        <w:rPr>
          <w:szCs w:val="22"/>
        </w:rPr>
        <w:tab/>
      </w:r>
      <w:r w:rsidRPr="00611538">
        <w:rPr>
          <w:szCs w:val="22"/>
        </w:rPr>
        <w:tab/>
      </w:r>
      <w:r w:rsidRPr="00611538">
        <w:rPr>
          <w:szCs w:val="22"/>
        </w:rPr>
        <w:tab/>
        <w:t xml:space="preserve"> </w:t>
      </w:r>
      <w:r w:rsidR="00023C99" w:rsidRPr="00611538">
        <w:rPr>
          <w:szCs w:val="22"/>
        </w:rPr>
        <w:t xml:space="preserve">                       </w:t>
      </w:r>
      <w:r w:rsidR="00AA6BBF" w:rsidRPr="00611538">
        <w:rPr>
          <w:szCs w:val="22"/>
        </w:rPr>
        <w:t xml:space="preserve">             </w:t>
      </w:r>
      <w:r w:rsidRPr="00611538">
        <w:rPr>
          <w:szCs w:val="22"/>
        </w:rPr>
        <w:t xml:space="preserve">pag. </w:t>
      </w:r>
      <w:r w:rsidR="00023C99" w:rsidRPr="00611538">
        <w:rPr>
          <w:szCs w:val="22"/>
        </w:rPr>
        <w:t>6</w:t>
      </w:r>
    </w:p>
    <w:p w:rsidR="00655FAD" w:rsidRPr="00611538" w:rsidRDefault="00655FAD" w:rsidP="00B906E4">
      <w:pPr>
        <w:keepNext/>
        <w:spacing w:line="360" w:lineRule="auto"/>
        <w:jc w:val="both"/>
        <w:rPr>
          <w:szCs w:val="22"/>
        </w:rPr>
      </w:pPr>
      <w:r w:rsidRPr="00611538">
        <w:rPr>
          <w:szCs w:val="22"/>
        </w:rPr>
        <w:t xml:space="preserve">Art. 8: </w:t>
      </w:r>
      <w:r w:rsidR="00967FE3" w:rsidRPr="00611538">
        <w:rPr>
          <w:szCs w:val="22"/>
        </w:rPr>
        <w:t xml:space="preserve">Canone di concessione            </w:t>
      </w:r>
      <w:r w:rsidRPr="00611538">
        <w:rPr>
          <w:szCs w:val="22"/>
        </w:rPr>
        <w:tab/>
      </w:r>
      <w:r w:rsidRPr="00611538">
        <w:rPr>
          <w:szCs w:val="22"/>
        </w:rPr>
        <w:tab/>
      </w:r>
      <w:r w:rsidRPr="00611538">
        <w:rPr>
          <w:szCs w:val="22"/>
        </w:rPr>
        <w:tab/>
      </w:r>
      <w:r w:rsidRPr="00611538">
        <w:rPr>
          <w:szCs w:val="22"/>
        </w:rPr>
        <w:tab/>
      </w:r>
      <w:r w:rsidRPr="00611538">
        <w:rPr>
          <w:szCs w:val="22"/>
        </w:rPr>
        <w:tab/>
        <w:t xml:space="preserve">           </w:t>
      </w:r>
      <w:r w:rsidR="00023C99" w:rsidRPr="00611538">
        <w:rPr>
          <w:szCs w:val="22"/>
        </w:rPr>
        <w:t xml:space="preserve">                        </w:t>
      </w:r>
      <w:r w:rsidR="00AA6BBF" w:rsidRPr="00611538">
        <w:rPr>
          <w:szCs w:val="22"/>
        </w:rPr>
        <w:t xml:space="preserve">              </w:t>
      </w:r>
      <w:r w:rsidR="00023C99" w:rsidRPr="00611538">
        <w:rPr>
          <w:szCs w:val="22"/>
        </w:rPr>
        <w:t>pag. 6</w:t>
      </w:r>
    </w:p>
    <w:p w:rsidR="00655FAD" w:rsidRPr="00611538" w:rsidRDefault="00655FAD" w:rsidP="00B906E4">
      <w:pPr>
        <w:keepNext/>
        <w:spacing w:line="360" w:lineRule="auto"/>
        <w:jc w:val="both"/>
        <w:rPr>
          <w:szCs w:val="22"/>
        </w:rPr>
      </w:pPr>
      <w:r w:rsidRPr="00611538">
        <w:rPr>
          <w:szCs w:val="22"/>
        </w:rPr>
        <w:t xml:space="preserve">Art. 9: </w:t>
      </w:r>
      <w:r w:rsidR="00967FE3" w:rsidRPr="00611538">
        <w:rPr>
          <w:szCs w:val="22"/>
        </w:rPr>
        <w:t>Inadempienze e penalità</w:t>
      </w:r>
      <w:r w:rsidRPr="00611538">
        <w:rPr>
          <w:szCs w:val="22"/>
        </w:rPr>
        <w:tab/>
      </w:r>
      <w:r w:rsidRPr="00611538">
        <w:rPr>
          <w:szCs w:val="22"/>
        </w:rPr>
        <w:tab/>
      </w:r>
      <w:r w:rsidRPr="00611538">
        <w:rPr>
          <w:szCs w:val="22"/>
        </w:rPr>
        <w:tab/>
      </w:r>
      <w:r w:rsidR="00023C99" w:rsidRPr="00611538">
        <w:rPr>
          <w:szCs w:val="22"/>
        </w:rPr>
        <w:tab/>
      </w:r>
      <w:r w:rsidR="00023C99" w:rsidRPr="00611538">
        <w:rPr>
          <w:szCs w:val="22"/>
        </w:rPr>
        <w:tab/>
        <w:t xml:space="preserve">                                               </w:t>
      </w:r>
      <w:r w:rsidR="00AA6BBF" w:rsidRPr="00611538">
        <w:rPr>
          <w:szCs w:val="22"/>
        </w:rPr>
        <w:t xml:space="preserve">              </w:t>
      </w:r>
      <w:r w:rsidR="00023C99" w:rsidRPr="00611538">
        <w:rPr>
          <w:szCs w:val="22"/>
        </w:rPr>
        <w:t xml:space="preserve">pag. </w:t>
      </w:r>
      <w:r w:rsidR="007112FD">
        <w:rPr>
          <w:szCs w:val="22"/>
        </w:rPr>
        <w:t>7</w:t>
      </w:r>
    </w:p>
    <w:p w:rsidR="00655FAD" w:rsidRPr="00611538" w:rsidRDefault="00C208EA" w:rsidP="00B906E4">
      <w:pPr>
        <w:keepNext/>
        <w:spacing w:line="360" w:lineRule="auto"/>
        <w:jc w:val="both"/>
        <w:rPr>
          <w:szCs w:val="22"/>
        </w:rPr>
      </w:pPr>
      <w:r w:rsidRPr="00611538">
        <w:rPr>
          <w:szCs w:val="22"/>
        </w:rPr>
        <w:t xml:space="preserve">Art. 10: Obblighi a carico della ditta aggiudicataria  </w:t>
      </w:r>
      <w:r w:rsidR="00023C99" w:rsidRPr="00611538">
        <w:rPr>
          <w:szCs w:val="22"/>
        </w:rPr>
        <w:tab/>
      </w:r>
      <w:r w:rsidR="00023C99" w:rsidRPr="00611538">
        <w:rPr>
          <w:szCs w:val="22"/>
        </w:rPr>
        <w:tab/>
        <w:t xml:space="preserve">                                               </w:t>
      </w:r>
      <w:r w:rsidR="00AA6BBF" w:rsidRPr="00611538">
        <w:rPr>
          <w:szCs w:val="22"/>
        </w:rPr>
        <w:t xml:space="preserve">              </w:t>
      </w:r>
      <w:r w:rsidR="00023C99" w:rsidRPr="00611538">
        <w:rPr>
          <w:szCs w:val="22"/>
        </w:rPr>
        <w:t xml:space="preserve">pag. </w:t>
      </w:r>
      <w:r w:rsidR="00DD2ADB" w:rsidRPr="00611538">
        <w:rPr>
          <w:szCs w:val="22"/>
        </w:rPr>
        <w:t>7</w:t>
      </w:r>
    </w:p>
    <w:p w:rsidR="00982E0B" w:rsidRPr="00611538" w:rsidRDefault="00982E0B" w:rsidP="00B906E4">
      <w:pPr>
        <w:keepNext/>
        <w:spacing w:line="360" w:lineRule="auto"/>
        <w:jc w:val="both"/>
        <w:rPr>
          <w:szCs w:val="22"/>
        </w:rPr>
      </w:pPr>
      <w:r w:rsidRPr="00611538">
        <w:rPr>
          <w:szCs w:val="22"/>
        </w:rPr>
        <w:t xml:space="preserve">Art. 11: Garanzie per danni a cose e/o persone – Assicurazioni                                                    </w:t>
      </w:r>
      <w:r w:rsidR="00AA6BBF" w:rsidRPr="00611538">
        <w:rPr>
          <w:szCs w:val="22"/>
        </w:rPr>
        <w:t xml:space="preserve"> </w:t>
      </w:r>
      <w:r w:rsidRPr="00611538">
        <w:rPr>
          <w:szCs w:val="22"/>
        </w:rPr>
        <w:t xml:space="preserve"> </w:t>
      </w:r>
      <w:r w:rsidR="00AA6BBF" w:rsidRPr="00611538">
        <w:rPr>
          <w:szCs w:val="22"/>
        </w:rPr>
        <w:t xml:space="preserve">   </w:t>
      </w:r>
      <w:r w:rsidRPr="00611538">
        <w:rPr>
          <w:szCs w:val="22"/>
        </w:rPr>
        <w:t>pag. 9</w:t>
      </w:r>
    </w:p>
    <w:p w:rsidR="00655FAD" w:rsidRPr="00611538" w:rsidRDefault="00655FAD" w:rsidP="00B906E4">
      <w:pPr>
        <w:keepNext/>
        <w:spacing w:line="360" w:lineRule="auto"/>
        <w:jc w:val="both"/>
        <w:rPr>
          <w:szCs w:val="22"/>
        </w:rPr>
      </w:pPr>
      <w:r w:rsidRPr="00611538">
        <w:rPr>
          <w:szCs w:val="22"/>
        </w:rPr>
        <w:t>Art. 1</w:t>
      </w:r>
      <w:r w:rsidR="00982E0B" w:rsidRPr="00611538">
        <w:rPr>
          <w:szCs w:val="22"/>
        </w:rPr>
        <w:t>2</w:t>
      </w:r>
      <w:r w:rsidRPr="00611538">
        <w:rPr>
          <w:szCs w:val="22"/>
        </w:rPr>
        <w:t xml:space="preserve">: </w:t>
      </w:r>
      <w:r w:rsidR="00967FE3" w:rsidRPr="00611538">
        <w:rPr>
          <w:szCs w:val="22"/>
        </w:rPr>
        <w:t>Deposito cauzionale definitivo</w:t>
      </w:r>
      <w:r w:rsidR="00023C99" w:rsidRPr="00611538">
        <w:rPr>
          <w:szCs w:val="22"/>
        </w:rPr>
        <w:tab/>
      </w:r>
      <w:r w:rsidR="00023C99" w:rsidRPr="00611538">
        <w:rPr>
          <w:szCs w:val="22"/>
        </w:rPr>
        <w:tab/>
      </w:r>
      <w:r w:rsidR="00023C99" w:rsidRPr="00611538">
        <w:rPr>
          <w:szCs w:val="22"/>
        </w:rPr>
        <w:tab/>
      </w:r>
      <w:r w:rsidR="00023C99" w:rsidRPr="00611538">
        <w:rPr>
          <w:szCs w:val="22"/>
        </w:rPr>
        <w:tab/>
      </w:r>
      <w:r w:rsidR="00023C99" w:rsidRPr="00611538">
        <w:rPr>
          <w:szCs w:val="22"/>
        </w:rPr>
        <w:tab/>
        <w:t xml:space="preserve">                           </w:t>
      </w:r>
      <w:r w:rsidR="00982E0B" w:rsidRPr="00611538">
        <w:rPr>
          <w:szCs w:val="22"/>
        </w:rPr>
        <w:t xml:space="preserve">      </w:t>
      </w:r>
      <w:r w:rsidR="00AA6BBF" w:rsidRPr="00611538">
        <w:rPr>
          <w:szCs w:val="22"/>
        </w:rPr>
        <w:t xml:space="preserve">              </w:t>
      </w:r>
      <w:r w:rsidR="00982E0B" w:rsidRPr="00611538">
        <w:rPr>
          <w:szCs w:val="22"/>
        </w:rPr>
        <w:t>pag. 1</w:t>
      </w:r>
      <w:r w:rsidR="00DD2ADB" w:rsidRPr="00611538">
        <w:rPr>
          <w:szCs w:val="22"/>
        </w:rPr>
        <w:t>0</w:t>
      </w:r>
    </w:p>
    <w:p w:rsidR="00655FAD" w:rsidRPr="00611538" w:rsidRDefault="00655FAD" w:rsidP="00B906E4">
      <w:pPr>
        <w:keepNext/>
        <w:spacing w:line="360" w:lineRule="auto"/>
        <w:jc w:val="both"/>
        <w:rPr>
          <w:szCs w:val="22"/>
        </w:rPr>
      </w:pPr>
      <w:r w:rsidRPr="00611538">
        <w:rPr>
          <w:szCs w:val="22"/>
        </w:rPr>
        <w:t>Art. 1</w:t>
      </w:r>
      <w:r w:rsidR="00982E0B" w:rsidRPr="00611538">
        <w:rPr>
          <w:szCs w:val="22"/>
        </w:rPr>
        <w:t>3</w:t>
      </w:r>
      <w:r w:rsidRPr="00611538">
        <w:rPr>
          <w:szCs w:val="22"/>
        </w:rPr>
        <w:t xml:space="preserve">: </w:t>
      </w:r>
      <w:r w:rsidR="00967FE3" w:rsidRPr="00611538">
        <w:rPr>
          <w:szCs w:val="22"/>
        </w:rPr>
        <w:t>Subappalto – Procura - Eredi</w:t>
      </w:r>
      <w:r w:rsidRPr="00611538">
        <w:rPr>
          <w:szCs w:val="22"/>
        </w:rPr>
        <w:tab/>
      </w:r>
      <w:r w:rsidRPr="00611538">
        <w:rPr>
          <w:szCs w:val="22"/>
        </w:rPr>
        <w:tab/>
      </w:r>
      <w:r w:rsidRPr="00611538">
        <w:rPr>
          <w:szCs w:val="22"/>
        </w:rPr>
        <w:tab/>
      </w:r>
      <w:r w:rsidRPr="00611538">
        <w:rPr>
          <w:szCs w:val="22"/>
        </w:rPr>
        <w:tab/>
      </w:r>
      <w:r w:rsidRPr="00611538">
        <w:rPr>
          <w:szCs w:val="22"/>
        </w:rPr>
        <w:tab/>
      </w:r>
      <w:r w:rsidRPr="00611538">
        <w:rPr>
          <w:szCs w:val="22"/>
        </w:rPr>
        <w:tab/>
      </w:r>
      <w:r w:rsidR="00982E0B" w:rsidRPr="00611538">
        <w:rPr>
          <w:szCs w:val="22"/>
        </w:rPr>
        <w:t xml:space="preserve">                      </w:t>
      </w:r>
      <w:r w:rsidR="00AA6BBF" w:rsidRPr="00611538">
        <w:rPr>
          <w:szCs w:val="22"/>
        </w:rPr>
        <w:t xml:space="preserve">             </w:t>
      </w:r>
      <w:r w:rsidR="00023C99" w:rsidRPr="00611538">
        <w:rPr>
          <w:szCs w:val="22"/>
        </w:rPr>
        <w:t xml:space="preserve">pag. </w:t>
      </w:r>
      <w:r w:rsidR="00DD2ADB" w:rsidRPr="00611538">
        <w:rPr>
          <w:szCs w:val="22"/>
        </w:rPr>
        <w:t>10</w:t>
      </w:r>
    </w:p>
    <w:p w:rsidR="00655FAD" w:rsidRPr="00611538" w:rsidRDefault="00655FAD" w:rsidP="00B906E4">
      <w:pPr>
        <w:keepNext/>
        <w:spacing w:line="360" w:lineRule="auto"/>
        <w:jc w:val="both"/>
        <w:rPr>
          <w:szCs w:val="22"/>
        </w:rPr>
      </w:pPr>
      <w:r w:rsidRPr="00611538">
        <w:rPr>
          <w:szCs w:val="22"/>
        </w:rPr>
        <w:t>Art. 1</w:t>
      </w:r>
      <w:r w:rsidR="00982E0B" w:rsidRPr="00611538">
        <w:rPr>
          <w:szCs w:val="22"/>
        </w:rPr>
        <w:t>4</w:t>
      </w:r>
      <w:r w:rsidRPr="00611538">
        <w:rPr>
          <w:szCs w:val="22"/>
        </w:rPr>
        <w:t xml:space="preserve">: </w:t>
      </w:r>
      <w:r w:rsidR="00967FE3" w:rsidRPr="00611538">
        <w:rPr>
          <w:szCs w:val="22"/>
        </w:rPr>
        <w:t xml:space="preserve">Risoluzione e recesso           </w:t>
      </w:r>
      <w:r w:rsidRPr="00611538">
        <w:rPr>
          <w:szCs w:val="22"/>
        </w:rPr>
        <w:tab/>
      </w:r>
      <w:r w:rsidRPr="00611538">
        <w:rPr>
          <w:szCs w:val="22"/>
        </w:rPr>
        <w:tab/>
      </w:r>
      <w:r w:rsidR="00023C99" w:rsidRPr="00611538">
        <w:rPr>
          <w:szCs w:val="22"/>
        </w:rPr>
        <w:tab/>
      </w:r>
      <w:r w:rsidR="00023C99" w:rsidRPr="00611538">
        <w:rPr>
          <w:szCs w:val="22"/>
        </w:rPr>
        <w:tab/>
        <w:t xml:space="preserve">               </w:t>
      </w:r>
      <w:r w:rsidR="00982E0B" w:rsidRPr="00611538">
        <w:rPr>
          <w:szCs w:val="22"/>
        </w:rPr>
        <w:t xml:space="preserve">                              </w:t>
      </w:r>
      <w:r w:rsidR="00AA6BBF" w:rsidRPr="00611538">
        <w:rPr>
          <w:szCs w:val="22"/>
        </w:rPr>
        <w:t xml:space="preserve">              </w:t>
      </w:r>
      <w:r w:rsidR="00023C99" w:rsidRPr="00611538">
        <w:rPr>
          <w:szCs w:val="22"/>
        </w:rPr>
        <w:t xml:space="preserve">pag. </w:t>
      </w:r>
      <w:r w:rsidR="00DD2ADB" w:rsidRPr="00611538">
        <w:rPr>
          <w:szCs w:val="22"/>
        </w:rPr>
        <w:t>10</w:t>
      </w:r>
    </w:p>
    <w:p w:rsidR="00655FAD" w:rsidRPr="00611538" w:rsidRDefault="00655FAD" w:rsidP="00B906E4">
      <w:pPr>
        <w:keepNext/>
        <w:spacing w:line="360" w:lineRule="auto"/>
        <w:jc w:val="both"/>
        <w:rPr>
          <w:szCs w:val="22"/>
        </w:rPr>
      </w:pPr>
      <w:r w:rsidRPr="00611538">
        <w:rPr>
          <w:szCs w:val="22"/>
        </w:rPr>
        <w:t>Art. 1</w:t>
      </w:r>
      <w:r w:rsidR="00982E0B" w:rsidRPr="00611538">
        <w:rPr>
          <w:szCs w:val="22"/>
        </w:rPr>
        <w:t>5</w:t>
      </w:r>
      <w:r w:rsidRPr="00611538">
        <w:rPr>
          <w:szCs w:val="22"/>
        </w:rPr>
        <w:t xml:space="preserve">: </w:t>
      </w:r>
      <w:r w:rsidR="00967FE3" w:rsidRPr="00611538">
        <w:rPr>
          <w:szCs w:val="22"/>
        </w:rPr>
        <w:t xml:space="preserve">Revisione prezzi        </w:t>
      </w:r>
      <w:r w:rsidRPr="00611538">
        <w:rPr>
          <w:szCs w:val="22"/>
        </w:rPr>
        <w:t xml:space="preserve">                                                        </w:t>
      </w:r>
      <w:r w:rsidR="00023C99" w:rsidRPr="00611538">
        <w:rPr>
          <w:szCs w:val="22"/>
        </w:rPr>
        <w:t xml:space="preserve">                 </w:t>
      </w:r>
      <w:r w:rsidR="00982E0B" w:rsidRPr="00611538">
        <w:rPr>
          <w:szCs w:val="22"/>
        </w:rPr>
        <w:t xml:space="preserve">                              </w:t>
      </w:r>
      <w:r w:rsidR="00AA6BBF" w:rsidRPr="00611538">
        <w:rPr>
          <w:szCs w:val="22"/>
        </w:rPr>
        <w:t xml:space="preserve">     </w:t>
      </w:r>
      <w:r w:rsidR="00023C99" w:rsidRPr="00611538">
        <w:rPr>
          <w:szCs w:val="22"/>
        </w:rPr>
        <w:t xml:space="preserve">pag. </w:t>
      </w:r>
      <w:r w:rsidR="00982E0B" w:rsidRPr="00611538">
        <w:rPr>
          <w:szCs w:val="22"/>
        </w:rPr>
        <w:t>1</w:t>
      </w:r>
      <w:r w:rsidR="00DD2ADB" w:rsidRPr="00611538">
        <w:rPr>
          <w:szCs w:val="22"/>
        </w:rPr>
        <w:t>1</w:t>
      </w:r>
    </w:p>
    <w:p w:rsidR="00655FAD" w:rsidRPr="00611538" w:rsidRDefault="00655FAD" w:rsidP="00B906E4">
      <w:pPr>
        <w:keepNext/>
        <w:spacing w:line="360" w:lineRule="auto"/>
        <w:jc w:val="both"/>
        <w:rPr>
          <w:szCs w:val="22"/>
        </w:rPr>
      </w:pPr>
      <w:r w:rsidRPr="00611538">
        <w:rPr>
          <w:szCs w:val="22"/>
        </w:rPr>
        <w:t>Art. 1</w:t>
      </w:r>
      <w:r w:rsidR="00982E0B" w:rsidRPr="00611538">
        <w:rPr>
          <w:szCs w:val="22"/>
        </w:rPr>
        <w:t>6</w:t>
      </w:r>
      <w:r w:rsidRPr="00611538">
        <w:rPr>
          <w:szCs w:val="22"/>
        </w:rPr>
        <w:t xml:space="preserve">: </w:t>
      </w:r>
      <w:r w:rsidR="00023C99" w:rsidRPr="00611538">
        <w:rPr>
          <w:szCs w:val="22"/>
        </w:rPr>
        <w:t xml:space="preserve">Norme di salvaguardia                                                                            </w:t>
      </w:r>
      <w:r w:rsidR="00982E0B" w:rsidRPr="00611538">
        <w:rPr>
          <w:szCs w:val="22"/>
        </w:rPr>
        <w:t xml:space="preserve">                         </w:t>
      </w:r>
      <w:r w:rsidR="00AA6BBF" w:rsidRPr="00611538">
        <w:rPr>
          <w:szCs w:val="22"/>
        </w:rPr>
        <w:t xml:space="preserve">      </w:t>
      </w:r>
      <w:r w:rsidR="00DD2ADB" w:rsidRPr="00611538">
        <w:rPr>
          <w:szCs w:val="22"/>
        </w:rPr>
        <w:t>pag. 11</w:t>
      </w:r>
      <w:r w:rsidR="00023C99" w:rsidRPr="00611538">
        <w:rPr>
          <w:szCs w:val="22"/>
        </w:rPr>
        <w:t xml:space="preserve"> </w:t>
      </w:r>
      <w:r w:rsidRPr="00611538">
        <w:rPr>
          <w:szCs w:val="22"/>
        </w:rPr>
        <w:t xml:space="preserve">                                                                                          </w:t>
      </w:r>
    </w:p>
    <w:p w:rsidR="00655FAD" w:rsidRPr="00611538" w:rsidRDefault="00655FAD" w:rsidP="00B906E4">
      <w:pPr>
        <w:keepNext/>
        <w:spacing w:line="360" w:lineRule="auto"/>
        <w:jc w:val="both"/>
        <w:rPr>
          <w:szCs w:val="22"/>
        </w:rPr>
      </w:pPr>
      <w:r w:rsidRPr="00611538">
        <w:rPr>
          <w:szCs w:val="22"/>
        </w:rPr>
        <w:t>Art. 1</w:t>
      </w:r>
      <w:r w:rsidR="00982E0B" w:rsidRPr="00611538">
        <w:rPr>
          <w:szCs w:val="22"/>
        </w:rPr>
        <w:t>7</w:t>
      </w:r>
      <w:r w:rsidRPr="00611538">
        <w:rPr>
          <w:szCs w:val="22"/>
        </w:rPr>
        <w:t xml:space="preserve">: </w:t>
      </w:r>
      <w:r w:rsidR="00023C99" w:rsidRPr="00611538">
        <w:rPr>
          <w:szCs w:val="22"/>
        </w:rPr>
        <w:t>Arbitrato e foro competente</w:t>
      </w:r>
      <w:r w:rsidRPr="00611538">
        <w:rPr>
          <w:szCs w:val="22"/>
        </w:rPr>
        <w:tab/>
      </w:r>
      <w:r w:rsidRPr="00611538">
        <w:rPr>
          <w:szCs w:val="22"/>
        </w:rPr>
        <w:tab/>
      </w:r>
      <w:r w:rsidRPr="00611538">
        <w:rPr>
          <w:szCs w:val="22"/>
        </w:rPr>
        <w:tab/>
      </w:r>
      <w:r w:rsidRPr="00611538">
        <w:rPr>
          <w:szCs w:val="22"/>
        </w:rPr>
        <w:tab/>
      </w:r>
      <w:r w:rsidRPr="00611538">
        <w:rPr>
          <w:szCs w:val="22"/>
        </w:rPr>
        <w:tab/>
      </w:r>
      <w:r w:rsidRPr="00611538">
        <w:rPr>
          <w:szCs w:val="22"/>
        </w:rPr>
        <w:tab/>
        <w:t xml:space="preserve">           </w:t>
      </w:r>
      <w:r w:rsidR="00023C99" w:rsidRPr="00611538">
        <w:rPr>
          <w:szCs w:val="22"/>
        </w:rPr>
        <w:t xml:space="preserve">  </w:t>
      </w:r>
      <w:r w:rsidRPr="00611538">
        <w:rPr>
          <w:szCs w:val="22"/>
        </w:rPr>
        <w:t xml:space="preserve"> </w:t>
      </w:r>
      <w:r w:rsidR="00023C99" w:rsidRPr="00611538">
        <w:rPr>
          <w:szCs w:val="22"/>
        </w:rPr>
        <w:t xml:space="preserve">                   </w:t>
      </w:r>
      <w:r w:rsidR="00AA6BBF" w:rsidRPr="00611538">
        <w:rPr>
          <w:szCs w:val="22"/>
        </w:rPr>
        <w:t xml:space="preserve">     </w:t>
      </w:r>
      <w:r w:rsidRPr="00611538">
        <w:rPr>
          <w:szCs w:val="22"/>
        </w:rPr>
        <w:t>pag. 1</w:t>
      </w:r>
      <w:r w:rsidR="00DD2ADB" w:rsidRPr="00611538">
        <w:rPr>
          <w:szCs w:val="22"/>
        </w:rPr>
        <w:t>2</w:t>
      </w:r>
    </w:p>
    <w:p w:rsidR="00655FAD" w:rsidRPr="00611538" w:rsidRDefault="00655FAD" w:rsidP="00B906E4">
      <w:pPr>
        <w:keepNext/>
        <w:spacing w:line="360" w:lineRule="auto"/>
        <w:jc w:val="both"/>
        <w:rPr>
          <w:szCs w:val="22"/>
        </w:rPr>
      </w:pPr>
      <w:r w:rsidRPr="00611538">
        <w:rPr>
          <w:szCs w:val="22"/>
        </w:rPr>
        <w:t>Art. 1</w:t>
      </w:r>
      <w:r w:rsidR="00982E0B" w:rsidRPr="00611538">
        <w:rPr>
          <w:szCs w:val="22"/>
        </w:rPr>
        <w:t>8</w:t>
      </w:r>
      <w:r w:rsidRPr="00611538">
        <w:rPr>
          <w:szCs w:val="22"/>
        </w:rPr>
        <w:t xml:space="preserve">: </w:t>
      </w:r>
      <w:r w:rsidR="00023C99" w:rsidRPr="00611538">
        <w:rPr>
          <w:szCs w:val="22"/>
        </w:rPr>
        <w:t>Spese</w:t>
      </w:r>
      <w:r w:rsidRPr="00611538">
        <w:rPr>
          <w:szCs w:val="22"/>
        </w:rPr>
        <w:tab/>
        <w:t xml:space="preserve">                                              </w:t>
      </w:r>
      <w:r w:rsidR="00023C99" w:rsidRPr="00611538">
        <w:rPr>
          <w:szCs w:val="22"/>
        </w:rPr>
        <w:t xml:space="preserve">                                                                                  </w:t>
      </w:r>
      <w:r w:rsidR="00AA6BBF" w:rsidRPr="00611538">
        <w:rPr>
          <w:szCs w:val="22"/>
        </w:rPr>
        <w:t xml:space="preserve">   </w:t>
      </w:r>
      <w:r w:rsidR="00023C99" w:rsidRPr="00611538">
        <w:rPr>
          <w:szCs w:val="22"/>
        </w:rPr>
        <w:t>pag. 1</w:t>
      </w:r>
      <w:r w:rsidR="00DD2ADB" w:rsidRPr="00611538">
        <w:rPr>
          <w:szCs w:val="22"/>
        </w:rPr>
        <w:t>2</w:t>
      </w:r>
    </w:p>
    <w:p w:rsidR="00655FAD" w:rsidRPr="00611538" w:rsidRDefault="00655FAD" w:rsidP="00B906E4">
      <w:pPr>
        <w:keepNext/>
        <w:spacing w:line="360" w:lineRule="auto"/>
        <w:jc w:val="both"/>
        <w:rPr>
          <w:szCs w:val="22"/>
        </w:rPr>
      </w:pPr>
      <w:r w:rsidRPr="00611538">
        <w:rPr>
          <w:szCs w:val="22"/>
        </w:rPr>
        <w:t>Art. 1</w:t>
      </w:r>
      <w:r w:rsidR="00982E0B" w:rsidRPr="00611538">
        <w:rPr>
          <w:szCs w:val="22"/>
        </w:rPr>
        <w:t>9</w:t>
      </w:r>
      <w:r w:rsidRPr="00611538">
        <w:rPr>
          <w:szCs w:val="22"/>
        </w:rPr>
        <w:t xml:space="preserve">: </w:t>
      </w:r>
      <w:r w:rsidR="00023C99" w:rsidRPr="00611538">
        <w:rPr>
          <w:szCs w:val="22"/>
        </w:rPr>
        <w:t>Informazioni complementari</w:t>
      </w:r>
      <w:r w:rsidRPr="00611538">
        <w:rPr>
          <w:szCs w:val="22"/>
        </w:rPr>
        <w:t xml:space="preserve">                                                                        </w:t>
      </w:r>
      <w:r w:rsidR="00023C99" w:rsidRPr="00611538">
        <w:rPr>
          <w:szCs w:val="22"/>
        </w:rPr>
        <w:t xml:space="preserve">                   </w:t>
      </w:r>
      <w:r w:rsidRPr="00611538">
        <w:rPr>
          <w:szCs w:val="22"/>
        </w:rPr>
        <w:t xml:space="preserve"> </w:t>
      </w:r>
      <w:r w:rsidR="00AA6BBF" w:rsidRPr="00611538">
        <w:rPr>
          <w:szCs w:val="22"/>
        </w:rPr>
        <w:t xml:space="preserve">       </w:t>
      </w:r>
      <w:r w:rsidRPr="00611538">
        <w:rPr>
          <w:szCs w:val="22"/>
        </w:rPr>
        <w:t>pag. 1</w:t>
      </w:r>
      <w:r w:rsidR="00DD2ADB" w:rsidRPr="00611538">
        <w:rPr>
          <w:szCs w:val="22"/>
        </w:rPr>
        <w:t>2</w:t>
      </w:r>
    </w:p>
    <w:p w:rsidR="00655FAD" w:rsidRPr="00611538" w:rsidRDefault="00655FAD" w:rsidP="00B906E4">
      <w:pPr>
        <w:keepNext/>
        <w:spacing w:line="360" w:lineRule="auto"/>
        <w:jc w:val="both"/>
        <w:rPr>
          <w:szCs w:val="22"/>
        </w:rPr>
      </w:pPr>
    </w:p>
    <w:p w:rsidR="00AA6BBF" w:rsidRDefault="00AA6BBF" w:rsidP="00B906E4">
      <w:pPr>
        <w:keepNext/>
        <w:spacing w:line="360" w:lineRule="auto"/>
        <w:jc w:val="both"/>
        <w:rPr>
          <w:szCs w:val="22"/>
        </w:rPr>
      </w:pPr>
    </w:p>
    <w:p w:rsidR="00AA6BBF" w:rsidRDefault="00AA6BBF" w:rsidP="00B906E4">
      <w:pPr>
        <w:keepNext/>
        <w:spacing w:line="360" w:lineRule="auto"/>
        <w:jc w:val="both"/>
        <w:rPr>
          <w:szCs w:val="22"/>
        </w:rPr>
      </w:pPr>
    </w:p>
    <w:p w:rsidR="00AA6BBF" w:rsidRDefault="00AA6BBF" w:rsidP="00B906E4">
      <w:pPr>
        <w:keepNext/>
        <w:spacing w:line="360" w:lineRule="auto"/>
        <w:jc w:val="both"/>
        <w:rPr>
          <w:szCs w:val="22"/>
        </w:rPr>
      </w:pPr>
    </w:p>
    <w:p w:rsidR="00AA6BBF" w:rsidRDefault="00AA6BBF" w:rsidP="00B906E4">
      <w:pPr>
        <w:keepNext/>
        <w:spacing w:line="360" w:lineRule="auto"/>
        <w:jc w:val="both"/>
        <w:rPr>
          <w:szCs w:val="22"/>
        </w:rPr>
      </w:pPr>
    </w:p>
    <w:p w:rsidR="00AA6BBF" w:rsidRDefault="00AA6BBF" w:rsidP="00B906E4">
      <w:pPr>
        <w:keepNext/>
        <w:spacing w:line="360" w:lineRule="auto"/>
        <w:jc w:val="both"/>
        <w:rPr>
          <w:szCs w:val="22"/>
        </w:rPr>
      </w:pPr>
    </w:p>
    <w:p w:rsidR="00655FAD" w:rsidRPr="00AA6BBF" w:rsidRDefault="00655FAD" w:rsidP="00B906E4">
      <w:pPr>
        <w:keepNext/>
        <w:spacing w:line="360" w:lineRule="auto"/>
        <w:jc w:val="both"/>
        <w:rPr>
          <w:szCs w:val="22"/>
        </w:rPr>
      </w:pPr>
      <w:r w:rsidRPr="00AA6BBF">
        <w:rPr>
          <w:szCs w:val="22"/>
        </w:rPr>
        <w:t xml:space="preserve"> </w:t>
      </w:r>
    </w:p>
    <w:p w:rsidR="00655FAD" w:rsidRPr="00AA6BBF" w:rsidRDefault="00655FAD" w:rsidP="00B906E4">
      <w:pPr>
        <w:keepNext/>
        <w:spacing w:line="360" w:lineRule="auto"/>
        <w:jc w:val="both"/>
        <w:rPr>
          <w:b/>
          <w:szCs w:val="22"/>
        </w:rPr>
      </w:pPr>
    </w:p>
    <w:p w:rsidR="00655FAD" w:rsidRPr="00AA6BBF" w:rsidRDefault="00655FAD" w:rsidP="00B906E4">
      <w:pPr>
        <w:keepNext/>
        <w:jc w:val="center"/>
        <w:rPr>
          <w:b/>
          <w:szCs w:val="22"/>
        </w:rPr>
      </w:pPr>
    </w:p>
    <w:p w:rsidR="00655FAD" w:rsidRPr="00AA6BBF" w:rsidRDefault="00655FAD" w:rsidP="00B906E4">
      <w:pPr>
        <w:keepNext/>
        <w:jc w:val="center"/>
        <w:rPr>
          <w:b/>
          <w:szCs w:val="22"/>
        </w:rPr>
      </w:pPr>
    </w:p>
    <w:p w:rsidR="00655FAD" w:rsidRPr="00AA6BBF" w:rsidRDefault="00655FAD" w:rsidP="00B906E4">
      <w:pPr>
        <w:keepNext/>
        <w:jc w:val="center"/>
        <w:rPr>
          <w:b/>
          <w:szCs w:val="22"/>
        </w:rPr>
      </w:pPr>
      <w:r w:rsidRPr="00AA6BBF">
        <w:rPr>
          <w:b/>
          <w:szCs w:val="22"/>
        </w:rPr>
        <w:lastRenderedPageBreak/>
        <w:t>ART. 1 - OGGETTO DELLA CONCESSIONE</w:t>
      </w:r>
    </w:p>
    <w:p w:rsidR="00655FAD" w:rsidRPr="00AA6BBF" w:rsidRDefault="00655FAD" w:rsidP="00B906E4">
      <w:pPr>
        <w:keepNext/>
        <w:jc w:val="center"/>
        <w:rPr>
          <w:b/>
          <w:szCs w:val="22"/>
        </w:rPr>
      </w:pPr>
    </w:p>
    <w:p w:rsidR="00655FAD" w:rsidRPr="00AA6BBF" w:rsidRDefault="00655FAD" w:rsidP="00B906E4">
      <w:pPr>
        <w:keepNext/>
        <w:jc w:val="both"/>
        <w:rPr>
          <w:szCs w:val="22"/>
        </w:rPr>
      </w:pPr>
      <w:r w:rsidRPr="00AA6BBF">
        <w:rPr>
          <w:szCs w:val="22"/>
        </w:rPr>
        <w:t xml:space="preserve">Il presente capitolato disciplina, ai sensi di quanto riportato all’art. 30 del </w:t>
      </w:r>
      <w:proofErr w:type="spellStart"/>
      <w:r w:rsidRPr="00AA6BBF">
        <w:rPr>
          <w:szCs w:val="22"/>
        </w:rPr>
        <w:t>D.Lgs.</w:t>
      </w:r>
      <w:proofErr w:type="spellEnd"/>
      <w:r w:rsidRPr="00AA6BBF">
        <w:rPr>
          <w:szCs w:val="22"/>
        </w:rPr>
        <w:t xml:space="preserve"> n. 163/06, l’affidamento della concessione del servizio di erogazione di prodotti solidi, prodotti solidi freschi “dietetici”, gelati, bevande calde e fredde presso la Fondazione IRCCS Policlinico “San Matteo” (di seguito per comodità: </w:t>
      </w:r>
      <w:r w:rsidRPr="00AA6BBF">
        <w:rPr>
          <w:b/>
          <w:i/>
          <w:szCs w:val="22"/>
        </w:rPr>
        <w:t>Fondazione</w:t>
      </w:r>
      <w:r w:rsidRPr="00AA6BBF">
        <w:rPr>
          <w:szCs w:val="22"/>
        </w:rPr>
        <w:t xml:space="preserve">), tramite distributori automatici da installare presso i prescritti punti vendita dislocati presso la Fondazione, presso il nuovo DEA, presso la Scuola Infermieri Professionali e presso il Presidio di Belgioioso, tenuto conto che vanno installati circa </w:t>
      </w:r>
      <w:r w:rsidR="00C631C6" w:rsidRPr="00AA6BBF">
        <w:rPr>
          <w:b/>
          <w:szCs w:val="22"/>
        </w:rPr>
        <w:t>63</w:t>
      </w:r>
      <w:r w:rsidRPr="00AA6BBF">
        <w:rPr>
          <w:b/>
          <w:szCs w:val="22"/>
        </w:rPr>
        <w:t xml:space="preserve"> distributori</w:t>
      </w:r>
      <w:r w:rsidRPr="00AA6BBF">
        <w:rPr>
          <w:szCs w:val="22"/>
        </w:rPr>
        <w:t xml:space="preserve"> (di cui almeno 6 contenenti prodotti solidi freschi “dietetici”), suscettibile peraltro detto numero di aumentare o diminuire nel corso della vigenza contrattuale. A tale proposito si unisce </w:t>
      </w:r>
      <w:r w:rsidRPr="00AA6BBF">
        <w:rPr>
          <w:i/>
          <w:szCs w:val="22"/>
        </w:rPr>
        <w:t>“Allegato A”</w:t>
      </w:r>
      <w:r w:rsidRPr="00AA6BBF">
        <w:rPr>
          <w:szCs w:val="22"/>
        </w:rPr>
        <w:t xml:space="preserve"> riepilogativo dei punti vendita suddivisi per tipologia e ubicazione.</w:t>
      </w:r>
    </w:p>
    <w:p w:rsidR="00655FAD" w:rsidRPr="00AA6BBF" w:rsidRDefault="00655FAD" w:rsidP="00B906E4">
      <w:pPr>
        <w:keepNext/>
        <w:jc w:val="both"/>
        <w:rPr>
          <w:szCs w:val="22"/>
        </w:rPr>
      </w:pPr>
    </w:p>
    <w:p w:rsidR="00655FAD" w:rsidRPr="00AA6BBF" w:rsidRDefault="00655FAD" w:rsidP="00B906E4">
      <w:pPr>
        <w:keepNext/>
        <w:jc w:val="center"/>
        <w:rPr>
          <w:b/>
          <w:szCs w:val="22"/>
        </w:rPr>
      </w:pPr>
      <w:r w:rsidRPr="00AA6BBF">
        <w:rPr>
          <w:b/>
          <w:szCs w:val="22"/>
        </w:rPr>
        <w:t>ART. 2  - DURATA DEL CONTRATTO</w:t>
      </w:r>
    </w:p>
    <w:p w:rsidR="00655FAD" w:rsidRPr="00AA6BBF" w:rsidRDefault="00655FAD" w:rsidP="00B906E4">
      <w:pPr>
        <w:keepNext/>
        <w:jc w:val="center"/>
        <w:rPr>
          <w:b/>
          <w:szCs w:val="22"/>
        </w:rPr>
      </w:pPr>
    </w:p>
    <w:p w:rsidR="00655FAD" w:rsidRPr="00AA6BBF" w:rsidRDefault="00655FAD" w:rsidP="00B906E4">
      <w:pPr>
        <w:keepNext/>
        <w:jc w:val="both"/>
        <w:rPr>
          <w:b/>
          <w:szCs w:val="22"/>
        </w:rPr>
      </w:pPr>
      <w:r w:rsidRPr="00AA6BBF">
        <w:rPr>
          <w:b/>
          <w:szCs w:val="22"/>
        </w:rPr>
        <w:t xml:space="preserve">Il contratto viene stipulato per un periodo di 24 </w:t>
      </w:r>
      <w:r w:rsidR="00933344" w:rsidRPr="00AA6BBF">
        <w:rPr>
          <w:b/>
          <w:szCs w:val="22"/>
        </w:rPr>
        <w:t xml:space="preserve">(ventiquattro) </w:t>
      </w:r>
      <w:r w:rsidRPr="00AA6BBF">
        <w:rPr>
          <w:b/>
          <w:szCs w:val="22"/>
        </w:rPr>
        <w:t>mesi, a far tempo dalla data di relativa efficacia.</w:t>
      </w:r>
    </w:p>
    <w:p w:rsidR="00B906E4" w:rsidRPr="00AA6BBF" w:rsidRDefault="00AD55D7" w:rsidP="00B906E4">
      <w:pPr>
        <w:keepNext/>
        <w:jc w:val="both"/>
        <w:rPr>
          <w:b/>
          <w:szCs w:val="22"/>
        </w:rPr>
      </w:pPr>
      <w:r w:rsidRPr="00AA6BBF">
        <w:rPr>
          <w:b/>
          <w:szCs w:val="22"/>
        </w:rPr>
        <w:t>La Fondazione</w:t>
      </w:r>
      <w:r w:rsidR="00933344" w:rsidRPr="00AA6BBF">
        <w:rPr>
          <w:b/>
          <w:szCs w:val="22"/>
        </w:rPr>
        <w:t xml:space="preserve"> garantisce una durata minima di 12 mesi riservandosi</w:t>
      </w:r>
      <w:r w:rsidRPr="00AA6BBF">
        <w:rPr>
          <w:b/>
          <w:szCs w:val="22"/>
        </w:rPr>
        <w:t xml:space="preserve"> di recedere dal </w:t>
      </w:r>
      <w:r w:rsidR="00655FAD" w:rsidRPr="00AA6BBF">
        <w:rPr>
          <w:b/>
          <w:szCs w:val="22"/>
        </w:rPr>
        <w:t xml:space="preserve">contratto </w:t>
      </w:r>
      <w:r w:rsidR="00933344" w:rsidRPr="00AA6BBF">
        <w:rPr>
          <w:b/>
          <w:szCs w:val="22"/>
        </w:rPr>
        <w:t xml:space="preserve">in qualsiasi momento nell’arco dei successivi 12 (dodici) </w:t>
      </w:r>
      <w:r w:rsidR="00655FAD" w:rsidRPr="00AA6BBF">
        <w:rPr>
          <w:b/>
          <w:szCs w:val="22"/>
        </w:rPr>
        <w:t xml:space="preserve">mesi </w:t>
      </w:r>
      <w:r w:rsidRPr="00AA6BBF">
        <w:rPr>
          <w:b/>
          <w:szCs w:val="22"/>
        </w:rPr>
        <w:t xml:space="preserve">qualora </w:t>
      </w:r>
      <w:r w:rsidR="00655FAD" w:rsidRPr="00AA6BBF">
        <w:rPr>
          <w:b/>
          <w:szCs w:val="22"/>
        </w:rPr>
        <w:t xml:space="preserve">venga data esecuzione o aggiudicata la gara per l’affidamento in concessione del servizio di somministrazione alimenti e bevande mediante distributori automatici” dell’Agenzia Regionale Centrale Acquisti (ARCA), attualmente sospesa con ordinanza cautelare disposta dall’Autorità Giudiziaria competente n. 011822/822013 REG.PROV.CAU – N. 02339/2013 REG.RIC,  cui la Fondazione aveva conferito delega per lo svolgimento della procedura. </w:t>
      </w:r>
    </w:p>
    <w:p w:rsidR="00655FAD" w:rsidRPr="00AA6BBF" w:rsidRDefault="00B906E4" w:rsidP="00B906E4">
      <w:pPr>
        <w:keepNext/>
        <w:jc w:val="both"/>
        <w:rPr>
          <w:szCs w:val="22"/>
        </w:rPr>
      </w:pPr>
      <w:r w:rsidRPr="00AA6BBF">
        <w:rPr>
          <w:b/>
          <w:szCs w:val="22"/>
        </w:rPr>
        <w:t>La Fondazione comunicherà la propria volontà di recesso, a proprio insindacabile giudizio, con semplice preavviso di 30 giorni, senza che l’Impresa aggiudicataria possa pretendere danno o compensi di sorta.</w:t>
      </w:r>
    </w:p>
    <w:p w:rsidR="00655FAD" w:rsidRPr="00AA6BBF" w:rsidRDefault="00655FAD" w:rsidP="00B906E4">
      <w:pPr>
        <w:keepNext/>
        <w:jc w:val="both"/>
        <w:rPr>
          <w:b/>
          <w:szCs w:val="22"/>
        </w:rPr>
      </w:pPr>
    </w:p>
    <w:p w:rsidR="00655FAD" w:rsidRPr="00AA6BBF" w:rsidRDefault="00655FAD" w:rsidP="00B906E4">
      <w:pPr>
        <w:keepNext/>
        <w:jc w:val="center"/>
        <w:rPr>
          <w:b/>
          <w:szCs w:val="22"/>
        </w:rPr>
      </w:pPr>
      <w:r w:rsidRPr="00AA6BBF">
        <w:rPr>
          <w:b/>
          <w:szCs w:val="22"/>
        </w:rPr>
        <w:t xml:space="preserve">ART. </w:t>
      </w:r>
      <w:r w:rsidR="00785EAD" w:rsidRPr="00AA6BBF">
        <w:rPr>
          <w:b/>
          <w:szCs w:val="22"/>
        </w:rPr>
        <w:t>3</w:t>
      </w:r>
      <w:r w:rsidRPr="00AA6BBF">
        <w:rPr>
          <w:b/>
          <w:szCs w:val="22"/>
        </w:rPr>
        <w:t xml:space="preserve"> – MODALITA’ DI </w:t>
      </w:r>
      <w:r w:rsidR="00785EAD" w:rsidRPr="00AA6BBF">
        <w:rPr>
          <w:b/>
          <w:szCs w:val="22"/>
        </w:rPr>
        <w:t>SVOLGIMENTO</w:t>
      </w:r>
      <w:r w:rsidRPr="00AA6BBF">
        <w:rPr>
          <w:b/>
          <w:szCs w:val="22"/>
        </w:rPr>
        <w:t xml:space="preserve"> DELLA GARA</w:t>
      </w:r>
    </w:p>
    <w:p w:rsidR="00785EAD" w:rsidRPr="00AA6BBF" w:rsidRDefault="00785EAD" w:rsidP="00B906E4">
      <w:pPr>
        <w:keepNext/>
        <w:widowControl w:val="0"/>
        <w:jc w:val="both"/>
        <w:rPr>
          <w:b/>
          <w:szCs w:val="22"/>
        </w:rPr>
      </w:pPr>
    </w:p>
    <w:p w:rsidR="00785EAD" w:rsidRPr="00AA6BBF" w:rsidRDefault="00785EAD" w:rsidP="00B906E4">
      <w:pPr>
        <w:keepNext/>
        <w:widowControl w:val="0"/>
        <w:jc w:val="both"/>
        <w:rPr>
          <w:b/>
          <w:bCs/>
          <w:szCs w:val="22"/>
        </w:rPr>
      </w:pPr>
      <w:r w:rsidRPr="00AA6BBF">
        <w:rPr>
          <w:b/>
          <w:szCs w:val="22"/>
        </w:rPr>
        <w:t>La procedura si svolgerà interamente attraverso il sistema telematico SINTEL, ogni operazione di apertura della documentazione caricata sul portale SINTEL e l’esito della valutazione della stessa, sarà immediatamente comunicata e visibile dal concorrente tramite gli appositi sistemi di comunicazione automatica e posta certificata (PEC) messi a disposizione dal portale SINTEL. Le operazioni di gara seguiranno il s</w:t>
      </w:r>
      <w:r w:rsidRPr="00AA6BBF">
        <w:rPr>
          <w:b/>
          <w:bCs/>
          <w:szCs w:val="22"/>
        </w:rPr>
        <w:t>eguente svolgimento:</w:t>
      </w:r>
    </w:p>
    <w:p w:rsidR="00785EAD" w:rsidRPr="00AA6BBF" w:rsidRDefault="00785EAD" w:rsidP="00B906E4">
      <w:pPr>
        <w:keepNext/>
        <w:widowControl w:val="0"/>
        <w:jc w:val="both"/>
        <w:rPr>
          <w:szCs w:val="22"/>
        </w:rPr>
      </w:pPr>
      <w:r w:rsidRPr="00AA6BBF">
        <w:rPr>
          <w:szCs w:val="22"/>
        </w:rPr>
        <w:t xml:space="preserve">a) in data </w:t>
      </w:r>
      <w:r w:rsidR="00157645" w:rsidRPr="00157645">
        <w:rPr>
          <w:b/>
          <w:szCs w:val="22"/>
        </w:rPr>
        <w:t>22</w:t>
      </w:r>
      <w:r w:rsidRPr="00157645">
        <w:rPr>
          <w:b/>
          <w:szCs w:val="22"/>
        </w:rPr>
        <w:t>/7/2014</w:t>
      </w:r>
      <w:r w:rsidRPr="00157645">
        <w:rPr>
          <w:szCs w:val="22"/>
        </w:rPr>
        <w:t xml:space="preserve"> </w:t>
      </w:r>
      <w:r w:rsidRPr="00157645">
        <w:rPr>
          <w:b/>
          <w:szCs w:val="22"/>
        </w:rPr>
        <w:t xml:space="preserve">ore </w:t>
      </w:r>
      <w:r w:rsidR="00157645" w:rsidRPr="00157645">
        <w:rPr>
          <w:b/>
          <w:szCs w:val="22"/>
        </w:rPr>
        <w:t>10.00</w:t>
      </w:r>
      <w:r w:rsidRPr="00AA6BBF">
        <w:rPr>
          <w:szCs w:val="22"/>
        </w:rPr>
        <w:t xml:space="preserve"> abilitazione alla gara dei Concorrenti con verifica della documentazione amministrativa presentata e immediata comunicazione di ammissione al prosieguo della procedura;</w:t>
      </w:r>
    </w:p>
    <w:p w:rsidR="00785EAD" w:rsidRPr="00AA6BBF" w:rsidRDefault="00785EAD" w:rsidP="00B906E4">
      <w:pPr>
        <w:keepNext/>
        <w:widowControl w:val="0"/>
        <w:jc w:val="both"/>
        <w:rPr>
          <w:szCs w:val="22"/>
        </w:rPr>
      </w:pPr>
      <w:r w:rsidRPr="00AA6BBF">
        <w:rPr>
          <w:szCs w:val="22"/>
        </w:rPr>
        <w:t xml:space="preserve">b) sorteggio automatico, tramite sistema, previsto dalla normativa per la verifica dei requisiti di cui all’art. 48 D.lgs. 163/2006 e </w:t>
      </w:r>
      <w:proofErr w:type="spellStart"/>
      <w:r w:rsidRPr="00AA6BBF">
        <w:rPr>
          <w:szCs w:val="22"/>
        </w:rPr>
        <w:t>s.m.i.</w:t>
      </w:r>
      <w:proofErr w:type="spellEnd"/>
      <w:r w:rsidRPr="00AA6BBF">
        <w:rPr>
          <w:szCs w:val="22"/>
        </w:rPr>
        <w:t xml:space="preserve">, fatto salvo quanto disposto all’art. 13 </w:t>
      </w:r>
      <w:bookmarkStart w:id="0" w:name="inizio"/>
      <w:r w:rsidRPr="00AA6BBF">
        <w:rPr>
          <w:szCs w:val="22"/>
        </w:rPr>
        <w:t xml:space="preserve">Legge 180/2011 </w:t>
      </w:r>
      <w:bookmarkEnd w:id="0"/>
      <w:r w:rsidRPr="00AA6BBF">
        <w:rPr>
          <w:szCs w:val="22"/>
        </w:rPr>
        <w:t xml:space="preserve">e </w:t>
      </w:r>
      <w:proofErr w:type="spellStart"/>
      <w:r w:rsidRPr="00AA6BBF">
        <w:rPr>
          <w:szCs w:val="22"/>
        </w:rPr>
        <w:t>s.m.i.</w:t>
      </w:r>
      <w:proofErr w:type="spellEnd"/>
      <w:r w:rsidRPr="00AA6BBF">
        <w:rPr>
          <w:szCs w:val="22"/>
        </w:rPr>
        <w:t>;</w:t>
      </w:r>
    </w:p>
    <w:p w:rsidR="00785EAD" w:rsidRPr="00AA6BBF" w:rsidRDefault="00785EAD" w:rsidP="00B906E4">
      <w:pPr>
        <w:keepNext/>
        <w:jc w:val="both"/>
        <w:rPr>
          <w:szCs w:val="22"/>
        </w:rPr>
      </w:pPr>
      <w:r w:rsidRPr="00AA6BBF">
        <w:rPr>
          <w:rFonts w:ascii="Bookman Old Style" w:hAnsi="Bookman Old Style"/>
          <w:szCs w:val="22"/>
        </w:rPr>
        <w:t>c) d</w:t>
      </w:r>
      <w:r w:rsidRPr="00AA6BBF">
        <w:rPr>
          <w:szCs w:val="22"/>
        </w:rPr>
        <w:t xml:space="preserve">opo che le ditte individuate a seguito di sorteggio di cui al punto b avranno trasmesso la documentazione richiesta, in seduta pubblica (previa convocazione </w:t>
      </w:r>
      <w:r w:rsidRPr="00AA6BBF">
        <w:rPr>
          <w:b/>
          <w:szCs w:val="22"/>
        </w:rPr>
        <w:t xml:space="preserve">mediante piattaforma </w:t>
      </w:r>
      <w:proofErr w:type="spellStart"/>
      <w:r w:rsidRPr="00AA6BBF">
        <w:rPr>
          <w:b/>
          <w:szCs w:val="22"/>
        </w:rPr>
        <w:t>Sintel</w:t>
      </w:r>
      <w:proofErr w:type="spellEnd"/>
      <w:r w:rsidRPr="00AA6BBF">
        <w:rPr>
          <w:b/>
          <w:szCs w:val="22"/>
        </w:rPr>
        <w:t xml:space="preserve"> </w:t>
      </w:r>
      <w:r w:rsidRPr="00AA6BBF">
        <w:rPr>
          <w:szCs w:val="22"/>
        </w:rPr>
        <w:t>alle ditte offerenti, con preavviso di almeno tre giorni), il seggio di gara procederà all’apertura delle buste contenenti le offerte tecniche;</w:t>
      </w:r>
    </w:p>
    <w:p w:rsidR="00785EAD" w:rsidRPr="00AA6BBF" w:rsidRDefault="00785EAD" w:rsidP="00B906E4">
      <w:pPr>
        <w:keepNext/>
        <w:widowControl w:val="0"/>
        <w:jc w:val="both"/>
        <w:rPr>
          <w:szCs w:val="22"/>
        </w:rPr>
      </w:pPr>
      <w:r w:rsidRPr="00AA6BBF">
        <w:rPr>
          <w:szCs w:val="22"/>
        </w:rPr>
        <w:t xml:space="preserve">d) verifica (in seduta riservata) della documentazione tecnica presentata dalle concorrenti, da parte di Commissione all’uopo costituita, ai sensi dell’art. 84 </w:t>
      </w:r>
      <w:proofErr w:type="spellStart"/>
      <w:r w:rsidRPr="00AA6BBF">
        <w:rPr>
          <w:szCs w:val="22"/>
        </w:rPr>
        <w:t>D.Lgs.</w:t>
      </w:r>
      <w:proofErr w:type="spellEnd"/>
      <w:r w:rsidRPr="00AA6BBF">
        <w:rPr>
          <w:szCs w:val="22"/>
        </w:rPr>
        <w:t xml:space="preserve"> 163/06 e </w:t>
      </w:r>
      <w:proofErr w:type="spellStart"/>
      <w:r w:rsidRPr="00AA6BBF">
        <w:rPr>
          <w:szCs w:val="22"/>
        </w:rPr>
        <w:t>s.m.i.</w:t>
      </w:r>
      <w:proofErr w:type="spellEnd"/>
      <w:r w:rsidRPr="00AA6BBF">
        <w:rPr>
          <w:szCs w:val="22"/>
        </w:rPr>
        <w:t>, al fine di verificare l’idoneità tecnica</w:t>
      </w:r>
      <w:r w:rsidR="0073689E" w:rsidRPr="00AA6BBF">
        <w:rPr>
          <w:szCs w:val="22"/>
        </w:rPr>
        <w:t xml:space="preserve"> delle partecipanti</w:t>
      </w:r>
      <w:r w:rsidRPr="00AA6BBF">
        <w:rPr>
          <w:szCs w:val="22"/>
        </w:rPr>
        <w:t>;</w:t>
      </w:r>
    </w:p>
    <w:p w:rsidR="00785EAD" w:rsidRPr="00AA6BBF" w:rsidRDefault="00785EAD" w:rsidP="00B906E4">
      <w:pPr>
        <w:keepNext/>
        <w:widowControl w:val="0"/>
        <w:jc w:val="both"/>
        <w:rPr>
          <w:szCs w:val="22"/>
        </w:rPr>
      </w:pPr>
      <w:r w:rsidRPr="00AA6BBF">
        <w:rPr>
          <w:szCs w:val="22"/>
        </w:rPr>
        <w:t xml:space="preserve">e) ammissione al prosieguo della gara delle Ditte la cui documentazione tecnica è stata giudicata corrispondente a quanto richiesto dal capitolato, con immediata comunicazione alle stesse; </w:t>
      </w:r>
    </w:p>
    <w:p w:rsidR="00785EAD" w:rsidRPr="00AA6BBF" w:rsidRDefault="00785EAD" w:rsidP="00B906E4">
      <w:pPr>
        <w:keepNext/>
        <w:widowControl w:val="0"/>
        <w:jc w:val="both"/>
        <w:rPr>
          <w:szCs w:val="22"/>
        </w:rPr>
      </w:pPr>
      <w:r w:rsidRPr="00AA6BBF">
        <w:rPr>
          <w:szCs w:val="22"/>
        </w:rPr>
        <w:t xml:space="preserve">f) apertura delle buste telematiche contenti l’offerta economica delle ditte ritenute idonee e immediata </w:t>
      </w:r>
      <w:r w:rsidRPr="00AA6BBF">
        <w:rPr>
          <w:szCs w:val="22"/>
        </w:rPr>
        <w:lastRenderedPageBreak/>
        <w:t>comunicazione tramite il portale SINTEL della graduatoria di aggiudicazione provvisoria.</w:t>
      </w:r>
    </w:p>
    <w:p w:rsidR="00785EAD" w:rsidRPr="00AA6BBF" w:rsidRDefault="00785EAD" w:rsidP="00B906E4">
      <w:pPr>
        <w:keepNext/>
        <w:jc w:val="both"/>
        <w:rPr>
          <w:szCs w:val="22"/>
        </w:rPr>
      </w:pPr>
      <w:r w:rsidRPr="00AA6BBF">
        <w:rPr>
          <w:szCs w:val="22"/>
        </w:rPr>
        <w:t>In caso di partecipazione alle operazioni sopra descritte, il rappresentante della Società concorrente dovrà essere munito di apposita delega e documento di identità.</w:t>
      </w:r>
    </w:p>
    <w:p w:rsidR="00B906E4" w:rsidRPr="00AA6BBF" w:rsidRDefault="00B906E4" w:rsidP="00B906E4">
      <w:pPr>
        <w:keepNext/>
        <w:spacing w:line="276" w:lineRule="auto"/>
        <w:ind w:right="-1"/>
        <w:jc w:val="center"/>
        <w:rPr>
          <w:b/>
          <w:iCs/>
          <w:szCs w:val="22"/>
        </w:rPr>
      </w:pPr>
    </w:p>
    <w:p w:rsidR="00B906E4" w:rsidRPr="00AA6BBF" w:rsidRDefault="00B906E4" w:rsidP="00B906E4">
      <w:pPr>
        <w:keepNext/>
        <w:spacing w:line="276" w:lineRule="auto"/>
        <w:ind w:right="-1"/>
        <w:jc w:val="center"/>
        <w:rPr>
          <w:b/>
          <w:iCs/>
          <w:szCs w:val="22"/>
        </w:rPr>
      </w:pPr>
      <w:r w:rsidRPr="00AA6BBF">
        <w:rPr>
          <w:b/>
          <w:iCs/>
          <w:szCs w:val="22"/>
        </w:rPr>
        <w:t>ART. 4</w:t>
      </w:r>
    </w:p>
    <w:p w:rsidR="00B906E4" w:rsidRPr="00AA6BBF" w:rsidRDefault="00B906E4" w:rsidP="00B906E4">
      <w:pPr>
        <w:keepNext/>
        <w:spacing w:line="276" w:lineRule="auto"/>
        <w:ind w:right="-1"/>
        <w:jc w:val="center"/>
        <w:rPr>
          <w:b/>
          <w:iCs/>
          <w:szCs w:val="22"/>
        </w:rPr>
      </w:pPr>
      <w:r w:rsidRPr="00AA6BBF">
        <w:rPr>
          <w:b/>
          <w:iCs/>
          <w:szCs w:val="22"/>
        </w:rPr>
        <w:t>SOPRALLUOGO</w:t>
      </w:r>
    </w:p>
    <w:p w:rsidR="00B906E4" w:rsidRPr="00AA6BBF" w:rsidRDefault="00B906E4" w:rsidP="00B906E4">
      <w:pPr>
        <w:keepNext/>
        <w:spacing w:line="276" w:lineRule="auto"/>
        <w:ind w:right="-1"/>
        <w:jc w:val="both"/>
        <w:rPr>
          <w:iCs/>
          <w:szCs w:val="22"/>
        </w:rPr>
      </w:pPr>
    </w:p>
    <w:p w:rsidR="00B906E4" w:rsidRPr="00AA6BBF" w:rsidRDefault="00B906E4" w:rsidP="00B906E4">
      <w:pPr>
        <w:keepNext/>
        <w:spacing w:line="276" w:lineRule="auto"/>
        <w:ind w:right="-1"/>
        <w:jc w:val="both"/>
        <w:rPr>
          <w:iCs/>
          <w:szCs w:val="22"/>
        </w:rPr>
      </w:pPr>
      <w:r w:rsidRPr="00AA6BBF">
        <w:rPr>
          <w:iCs/>
          <w:szCs w:val="22"/>
        </w:rPr>
        <w:t>Al fine di presentare offerta idonea e consentire la formulazione di una precisa valutazione di quanto richiesto nel Capitolato, ciascuna offerente dovrà effettuare un sopralluogo presso la Fondazione, onde prendere precisa e completa visione delle aree e di quant’altro ritenuto necessario dall’offerente.</w:t>
      </w:r>
    </w:p>
    <w:p w:rsidR="00955E6C" w:rsidRPr="00AA6BBF" w:rsidRDefault="00EE6A71" w:rsidP="00B906E4">
      <w:pPr>
        <w:keepNext/>
        <w:spacing w:line="276" w:lineRule="auto"/>
        <w:ind w:right="-1"/>
        <w:jc w:val="both"/>
        <w:rPr>
          <w:iCs/>
          <w:szCs w:val="22"/>
        </w:rPr>
      </w:pPr>
      <w:r w:rsidRPr="00AA6BBF">
        <w:rPr>
          <w:iCs/>
          <w:szCs w:val="22"/>
        </w:rPr>
        <w:t xml:space="preserve">Il sopralluogo si terrà il </w:t>
      </w:r>
      <w:r w:rsidRPr="00157645">
        <w:rPr>
          <w:iCs/>
          <w:szCs w:val="22"/>
        </w:rPr>
        <w:t xml:space="preserve">giorno  </w:t>
      </w:r>
      <w:r w:rsidR="00157645" w:rsidRPr="00157645">
        <w:rPr>
          <w:b/>
          <w:iCs/>
          <w:szCs w:val="22"/>
        </w:rPr>
        <w:t>1</w:t>
      </w:r>
      <w:r w:rsidRPr="00157645">
        <w:rPr>
          <w:b/>
          <w:iCs/>
          <w:szCs w:val="22"/>
        </w:rPr>
        <w:t>/</w:t>
      </w:r>
      <w:r w:rsidR="00157645" w:rsidRPr="00157645">
        <w:rPr>
          <w:b/>
          <w:iCs/>
          <w:szCs w:val="22"/>
        </w:rPr>
        <w:t>7</w:t>
      </w:r>
      <w:r w:rsidRPr="00157645">
        <w:rPr>
          <w:b/>
          <w:iCs/>
          <w:szCs w:val="22"/>
        </w:rPr>
        <w:t>/2014</w:t>
      </w:r>
      <w:r w:rsidRPr="00157645">
        <w:rPr>
          <w:iCs/>
          <w:szCs w:val="22"/>
        </w:rPr>
        <w:t>, con ritrovo</w:t>
      </w:r>
      <w:r w:rsidRPr="00AA6BBF">
        <w:rPr>
          <w:iCs/>
          <w:szCs w:val="22"/>
        </w:rPr>
        <w:t xml:space="preserve"> alle ore 9.</w:t>
      </w:r>
      <w:r w:rsidR="00157645">
        <w:rPr>
          <w:iCs/>
          <w:szCs w:val="22"/>
        </w:rPr>
        <w:t>3</w:t>
      </w:r>
      <w:r w:rsidRPr="00AA6BBF">
        <w:rPr>
          <w:iCs/>
          <w:szCs w:val="22"/>
        </w:rPr>
        <w:t xml:space="preserve">0 presso la S.S. Acquisizione e Gestione Beni e Servizi (6° Piano Palazzina Pediatria Fondazione I.R.C.C.S. Policlinico S. Matteo di Pavia, V.le Golgi, 19 – Pavia). Entro la data prevista per il sopralluogo i concorrenti sono tenuti ad inviare una mail all’indirizzo: </w:t>
      </w:r>
      <w:hyperlink r:id="rId9" w:history="1">
        <w:r w:rsidRPr="00AA6BBF">
          <w:rPr>
            <w:rStyle w:val="Collegamentoipertestuale"/>
            <w:iCs/>
            <w:szCs w:val="22"/>
          </w:rPr>
          <w:t>s.tripaldi@smatteo.pv.it</w:t>
        </w:r>
      </w:hyperlink>
      <w:r w:rsidRPr="00AA6BBF">
        <w:rPr>
          <w:iCs/>
          <w:szCs w:val="22"/>
        </w:rPr>
        <w:t xml:space="preserve"> indicando i nominativi dei rappresentanti che parteciperanno al sopralluogo. Ciascun concorrente può indicare al massimo due persone. Non è consentita l’indicazione di una stessa persona da più concorrenti. Qualora si verifichi ciò, la seconda indicazione non è presa in considerazione e di tale situazione sarà reso edotto</w:t>
      </w:r>
      <w:r w:rsidR="00955E6C" w:rsidRPr="00AA6BBF">
        <w:rPr>
          <w:iCs/>
          <w:szCs w:val="22"/>
        </w:rPr>
        <w:t xml:space="preserve"> il concorrente.</w:t>
      </w:r>
    </w:p>
    <w:p w:rsidR="00041945" w:rsidRPr="00AA6BBF" w:rsidRDefault="00041945" w:rsidP="00B906E4">
      <w:pPr>
        <w:keepNext/>
        <w:spacing w:line="276" w:lineRule="auto"/>
        <w:ind w:right="-1"/>
        <w:jc w:val="both"/>
        <w:rPr>
          <w:iCs/>
          <w:szCs w:val="22"/>
        </w:rPr>
      </w:pPr>
      <w:r w:rsidRPr="00AA6BBF">
        <w:rPr>
          <w:iCs/>
          <w:szCs w:val="22"/>
        </w:rPr>
        <w:t>A conferma dell’effettuato sopralluogo, a</w:t>
      </w:r>
      <w:r w:rsidR="00955E6C" w:rsidRPr="00AA6BBF">
        <w:rPr>
          <w:iCs/>
          <w:szCs w:val="22"/>
        </w:rPr>
        <w:t>ll’atto del</w:t>
      </w:r>
      <w:r w:rsidRPr="00AA6BBF">
        <w:rPr>
          <w:iCs/>
          <w:szCs w:val="22"/>
        </w:rPr>
        <w:t>lo stesso,</w:t>
      </w:r>
      <w:r w:rsidR="00955E6C" w:rsidRPr="00AA6BBF">
        <w:rPr>
          <w:iCs/>
          <w:szCs w:val="22"/>
        </w:rPr>
        <w:t xml:space="preserve"> ciascun concorrente d</w:t>
      </w:r>
      <w:r w:rsidRPr="00AA6BBF">
        <w:rPr>
          <w:iCs/>
          <w:szCs w:val="22"/>
        </w:rPr>
        <w:t>ovrà compilare e</w:t>
      </w:r>
      <w:r w:rsidR="00955E6C" w:rsidRPr="00AA6BBF">
        <w:rPr>
          <w:iCs/>
          <w:szCs w:val="22"/>
        </w:rPr>
        <w:t xml:space="preserve"> sottoscrivere </w:t>
      </w:r>
      <w:r w:rsidRPr="00AA6BBF">
        <w:rPr>
          <w:iCs/>
          <w:szCs w:val="22"/>
        </w:rPr>
        <w:t xml:space="preserve">il verbale di avvenuto sopralluogo - </w:t>
      </w:r>
      <w:proofErr w:type="spellStart"/>
      <w:r w:rsidRPr="00AA6BBF">
        <w:rPr>
          <w:iCs/>
          <w:szCs w:val="22"/>
        </w:rPr>
        <w:t>All</w:t>
      </w:r>
      <w:proofErr w:type="spellEnd"/>
      <w:r w:rsidRPr="00AA6BBF">
        <w:rPr>
          <w:iCs/>
          <w:szCs w:val="22"/>
        </w:rPr>
        <w:t>. B al presente capitolato</w:t>
      </w:r>
      <w:r w:rsidR="00955E6C" w:rsidRPr="00AA6BBF">
        <w:rPr>
          <w:iCs/>
          <w:szCs w:val="22"/>
        </w:rPr>
        <w:t>, predisposto dall’a</w:t>
      </w:r>
      <w:r w:rsidRPr="00AA6BBF">
        <w:rPr>
          <w:iCs/>
          <w:szCs w:val="22"/>
        </w:rPr>
        <w:t xml:space="preserve">mministrazione aggiudicatrice e </w:t>
      </w:r>
      <w:r w:rsidR="00955E6C" w:rsidRPr="00AA6BBF">
        <w:rPr>
          <w:iCs/>
          <w:szCs w:val="22"/>
        </w:rPr>
        <w:t>che dovrà essere inserito nella documentazione amministrativa di cui al punto I) dell’art. 1 della lettera invito</w:t>
      </w:r>
      <w:r w:rsidRPr="00AA6BBF">
        <w:rPr>
          <w:iCs/>
          <w:szCs w:val="22"/>
        </w:rPr>
        <w:t xml:space="preserve">. </w:t>
      </w:r>
      <w:r w:rsidR="00955E6C" w:rsidRPr="00AA6BBF">
        <w:rPr>
          <w:iCs/>
          <w:szCs w:val="22"/>
        </w:rPr>
        <w:t xml:space="preserve">Nel caso di RTI potrà essere effettuato congiuntamente dai legali rappresentanti o da soggetti delegati di tutte le imprese facenti parti del Raggruppamento o, in alternativa, dal legale rappresentante o da delegato di almeno una delle imprese facenti parte del raggruppamento (in tale ultimo caso il soggetto che effettua il sopralluogo dovrà esibire preventiva attestazione che il sopralluogo viene effettuato in nome e per conto di tutte le imprese costituenti il RTI). </w:t>
      </w:r>
      <w:r w:rsidRPr="00AA6BBF">
        <w:rPr>
          <w:iCs/>
          <w:szCs w:val="22"/>
        </w:rPr>
        <w:t xml:space="preserve">Il concorrente dovrà altresì presentarsi munito di chiave USB CDROM al fine di ricevere eventuale documentazione </w:t>
      </w:r>
      <w:proofErr w:type="spellStart"/>
      <w:r w:rsidRPr="00AA6BBF">
        <w:rPr>
          <w:iCs/>
          <w:szCs w:val="22"/>
        </w:rPr>
        <w:t>documentazione</w:t>
      </w:r>
      <w:proofErr w:type="spellEnd"/>
      <w:r w:rsidRPr="00AA6BBF">
        <w:rPr>
          <w:iCs/>
          <w:szCs w:val="22"/>
        </w:rPr>
        <w:t xml:space="preserve"> messa a disposizione dalla Fondazione. </w:t>
      </w:r>
    </w:p>
    <w:p w:rsidR="00EE6A71" w:rsidRPr="00AA6BBF" w:rsidRDefault="00955E6C" w:rsidP="00B906E4">
      <w:pPr>
        <w:keepNext/>
        <w:spacing w:line="276" w:lineRule="auto"/>
        <w:ind w:right="-1"/>
        <w:jc w:val="both"/>
        <w:rPr>
          <w:iCs/>
          <w:szCs w:val="22"/>
        </w:rPr>
      </w:pPr>
      <w:r w:rsidRPr="00AA6BBF">
        <w:rPr>
          <w:iCs/>
          <w:szCs w:val="22"/>
        </w:rPr>
        <w:t>I Rappresentanti dovranno essere muniti di apposita delega e documento di identità.</w:t>
      </w:r>
    </w:p>
    <w:p w:rsidR="00041945" w:rsidRPr="00AA6BBF" w:rsidRDefault="00041945" w:rsidP="00B906E4">
      <w:pPr>
        <w:keepNext/>
        <w:spacing w:line="276" w:lineRule="auto"/>
        <w:ind w:right="-1"/>
        <w:jc w:val="both"/>
        <w:rPr>
          <w:iCs/>
          <w:szCs w:val="22"/>
        </w:rPr>
      </w:pPr>
      <w:r w:rsidRPr="00AA6BBF">
        <w:rPr>
          <w:iCs/>
          <w:szCs w:val="22"/>
        </w:rPr>
        <w:t>L’effettuazione del sopralluogo e la presentazione dell’offerta equivalgono ad ogni effetto alla dichiarazione:</w:t>
      </w:r>
    </w:p>
    <w:p w:rsidR="00041945" w:rsidRPr="00AA6BBF" w:rsidRDefault="00041945" w:rsidP="00041945">
      <w:pPr>
        <w:pStyle w:val="Paragrafoelenco"/>
        <w:keepNext/>
        <w:numPr>
          <w:ilvl w:val="0"/>
          <w:numId w:val="25"/>
        </w:numPr>
        <w:spacing w:line="276" w:lineRule="auto"/>
        <w:ind w:right="-1"/>
        <w:jc w:val="both"/>
        <w:rPr>
          <w:iCs/>
          <w:szCs w:val="22"/>
        </w:rPr>
      </w:pPr>
      <w:r w:rsidRPr="00AA6BBF">
        <w:rPr>
          <w:iCs/>
          <w:szCs w:val="22"/>
        </w:rPr>
        <w:t>di aver acquisito la perfetta conoscenza dei luoghi della Fondazione</w:t>
      </w:r>
      <w:r w:rsidR="00B85A9B" w:rsidRPr="00AA6BBF">
        <w:rPr>
          <w:iCs/>
          <w:szCs w:val="22"/>
        </w:rPr>
        <w:t>;</w:t>
      </w:r>
    </w:p>
    <w:p w:rsidR="00B85A9B" w:rsidRPr="00AA6BBF" w:rsidRDefault="00B85A9B" w:rsidP="00041945">
      <w:pPr>
        <w:pStyle w:val="Paragrafoelenco"/>
        <w:keepNext/>
        <w:numPr>
          <w:ilvl w:val="0"/>
          <w:numId w:val="25"/>
        </w:numPr>
        <w:spacing w:line="276" w:lineRule="auto"/>
        <w:ind w:right="-1"/>
        <w:jc w:val="both"/>
        <w:rPr>
          <w:iCs/>
          <w:szCs w:val="22"/>
        </w:rPr>
      </w:pPr>
      <w:r w:rsidRPr="00AA6BBF">
        <w:rPr>
          <w:iCs/>
          <w:szCs w:val="22"/>
        </w:rPr>
        <w:t>di aver accertato le condizioni delle aree in cui verranno ubicati i distributori automatici;</w:t>
      </w:r>
    </w:p>
    <w:p w:rsidR="00041945" w:rsidRPr="00AA6BBF" w:rsidRDefault="00041945" w:rsidP="00041945">
      <w:pPr>
        <w:pStyle w:val="Paragrafoelenco"/>
        <w:keepNext/>
        <w:numPr>
          <w:ilvl w:val="0"/>
          <w:numId w:val="25"/>
        </w:numPr>
        <w:spacing w:line="276" w:lineRule="auto"/>
        <w:ind w:right="-1"/>
        <w:jc w:val="both"/>
        <w:rPr>
          <w:iCs/>
          <w:szCs w:val="22"/>
        </w:rPr>
      </w:pPr>
      <w:r w:rsidRPr="00AA6BBF">
        <w:rPr>
          <w:iCs/>
          <w:szCs w:val="22"/>
        </w:rPr>
        <w:t>di aver acquisito tutti</w:t>
      </w:r>
      <w:r w:rsidR="00B85A9B" w:rsidRPr="00AA6BBF">
        <w:rPr>
          <w:iCs/>
          <w:szCs w:val="22"/>
        </w:rPr>
        <w:t xml:space="preserve"> gli elementi necessari ai fini della presentazione di una proposta congrua sia in riferimento all’offerta economica sia a quella tecnica.</w:t>
      </w:r>
    </w:p>
    <w:p w:rsidR="00655FAD" w:rsidRPr="00AA6BBF" w:rsidRDefault="00655FAD" w:rsidP="00B906E4">
      <w:pPr>
        <w:keepNext/>
        <w:jc w:val="both"/>
        <w:rPr>
          <w:szCs w:val="22"/>
        </w:rPr>
      </w:pPr>
    </w:p>
    <w:p w:rsidR="00655FAD" w:rsidRPr="00AA6BBF" w:rsidRDefault="00785EAD" w:rsidP="00B906E4">
      <w:pPr>
        <w:keepNext/>
        <w:jc w:val="center"/>
        <w:rPr>
          <w:b/>
          <w:szCs w:val="22"/>
        </w:rPr>
      </w:pPr>
      <w:r w:rsidRPr="00AA6BBF">
        <w:rPr>
          <w:b/>
          <w:szCs w:val="22"/>
        </w:rPr>
        <w:t xml:space="preserve">ART. </w:t>
      </w:r>
      <w:r w:rsidR="00B906E4" w:rsidRPr="00AA6BBF">
        <w:rPr>
          <w:b/>
          <w:szCs w:val="22"/>
        </w:rPr>
        <w:t>5</w:t>
      </w:r>
      <w:r w:rsidR="00655FAD" w:rsidRPr="00AA6BBF">
        <w:rPr>
          <w:b/>
          <w:szCs w:val="22"/>
        </w:rPr>
        <w:t xml:space="preserve"> - CHIARIMENTI</w:t>
      </w:r>
    </w:p>
    <w:p w:rsidR="00655FAD" w:rsidRPr="00AA6BBF" w:rsidRDefault="00655FAD" w:rsidP="00B906E4">
      <w:pPr>
        <w:keepNext/>
        <w:jc w:val="both"/>
        <w:rPr>
          <w:bCs/>
          <w:i/>
          <w:iCs/>
          <w:szCs w:val="22"/>
        </w:rPr>
      </w:pPr>
    </w:p>
    <w:p w:rsidR="00785EAD" w:rsidRPr="00AA6BBF" w:rsidRDefault="00785EAD" w:rsidP="00B906E4">
      <w:pPr>
        <w:keepNext/>
        <w:widowControl w:val="0"/>
        <w:spacing w:line="276" w:lineRule="auto"/>
        <w:jc w:val="both"/>
        <w:rPr>
          <w:szCs w:val="22"/>
        </w:rPr>
      </w:pPr>
      <w:r w:rsidRPr="00AA6BBF">
        <w:rPr>
          <w:szCs w:val="22"/>
        </w:rPr>
        <w:t xml:space="preserve">Salva l’applicazione di quanto previsto dall’art. 77 del Codice dei contratti pubblici di cui al D. </w:t>
      </w:r>
      <w:proofErr w:type="spellStart"/>
      <w:r w:rsidRPr="00AA6BBF">
        <w:rPr>
          <w:szCs w:val="22"/>
        </w:rPr>
        <w:t>Lgs</w:t>
      </w:r>
      <w:proofErr w:type="spellEnd"/>
      <w:r w:rsidRPr="00AA6BBF">
        <w:rPr>
          <w:szCs w:val="22"/>
        </w:rPr>
        <w:t>. n. 163/2006.</w:t>
      </w:r>
    </w:p>
    <w:p w:rsidR="00785EAD" w:rsidRPr="00D8508E" w:rsidRDefault="00785EAD" w:rsidP="00B906E4">
      <w:pPr>
        <w:keepNext/>
        <w:spacing w:line="276" w:lineRule="auto"/>
        <w:jc w:val="both"/>
        <w:rPr>
          <w:b/>
          <w:bCs/>
          <w:szCs w:val="22"/>
        </w:rPr>
      </w:pPr>
      <w:r w:rsidRPr="00AA6BBF">
        <w:rPr>
          <w:bCs/>
          <w:szCs w:val="22"/>
        </w:rPr>
        <w:t xml:space="preserve">Eventuali richieste di informazioni complementari e/o di chiarimenti sull’oggetto e sugli atti della procedura e ogni richiesta di notizia utile per la partecipazione alla procedura o sullo svolgimento di essa possono essere </w:t>
      </w:r>
      <w:r w:rsidRPr="00AA6BBF">
        <w:rPr>
          <w:bCs/>
          <w:szCs w:val="22"/>
        </w:rPr>
        <w:lastRenderedPageBreak/>
        <w:t xml:space="preserve">presentate in lingua italiana e trasmesse alla Stazione Appaltante  per mezzo della funzione “Comunicazioni della procedura” presente sulla piattaforma </w:t>
      </w:r>
      <w:proofErr w:type="spellStart"/>
      <w:r w:rsidRPr="00AA6BBF">
        <w:rPr>
          <w:bCs/>
          <w:szCs w:val="22"/>
        </w:rPr>
        <w:t>Sintel</w:t>
      </w:r>
      <w:proofErr w:type="spellEnd"/>
      <w:r w:rsidRPr="00AA6BBF">
        <w:rPr>
          <w:bCs/>
          <w:szCs w:val="22"/>
        </w:rPr>
        <w:t xml:space="preserve"> </w:t>
      </w:r>
      <w:r w:rsidRPr="00AA6BBF">
        <w:rPr>
          <w:b/>
          <w:bCs/>
          <w:szCs w:val="22"/>
        </w:rPr>
        <w:t xml:space="preserve">entro il  termine perentorio  del giorno : </w:t>
      </w:r>
      <w:r w:rsidR="00157645" w:rsidRPr="00D8508E">
        <w:rPr>
          <w:b/>
          <w:bCs/>
          <w:szCs w:val="22"/>
        </w:rPr>
        <w:t>03</w:t>
      </w:r>
      <w:r w:rsidRPr="00D8508E">
        <w:rPr>
          <w:b/>
          <w:bCs/>
          <w:szCs w:val="22"/>
        </w:rPr>
        <w:t>/0</w:t>
      </w:r>
      <w:r w:rsidR="00157645" w:rsidRPr="00D8508E">
        <w:rPr>
          <w:b/>
          <w:bCs/>
          <w:szCs w:val="22"/>
        </w:rPr>
        <w:t>7</w:t>
      </w:r>
      <w:r w:rsidRPr="00D8508E">
        <w:rPr>
          <w:b/>
          <w:bCs/>
          <w:szCs w:val="22"/>
        </w:rPr>
        <w:t>/2014.</w:t>
      </w:r>
    </w:p>
    <w:p w:rsidR="00785EAD" w:rsidRPr="00AA6BBF" w:rsidRDefault="00785EAD" w:rsidP="00B906E4">
      <w:pPr>
        <w:keepNext/>
        <w:widowControl w:val="0"/>
        <w:spacing w:line="276" w:lineRule="auto"/>
        <w:jc w:val="both"/>
        <w:rPr>
          <w:b/>
          <w:szCs w:val="22"/>
        </w:rPr>
      </w:pPr>
      <w:r w:rsidRPr="00AA6BBF">
        <w:rPr>
          <w:b/>
          <w:szCs w:val="22"/>
        </w:rPr>
        <w:t xml:space="preserve">Entro il giorno </w:t>
      </w:r>
      <w:r w:rsidR="00157645">
        <w:rPr>
          <w:b/>
          <w:szCs w:val="22"/>
        </w:rPr>
        <w:t>07</w:t>
      </w:r>
      <w:r w:rsidRPr="00157645">
        <w:rPr>
          <w:b/>
          <w:szCs w:val="22"/>
        </w:rPr>
        <w:t>/0</w:t>
      </w:r>
      <w:r w:rsidR="00157645">
        <w:rPr>
          <w:b/>
          <w:szCs w:val="22"/>
        </w:rPr>
        <w:t>7</w:t>
      </w:r>
      <w:r w:rsidRPr="00157645">
        <w:rPr>
          <w:b/>
          <w:szCs w:val="22"/>
        </w:rPr>
        <w:t>/2014</w:t>
      </w:r>
      <w:r w:rsidRPr="00AA6BBF">
        <w:rPr>
          <w:b/>
          <w:szCs w:val="22"/>
        </w:rPr>
        <w:t xml:space="preserve"> questa Fondazione procederà a pubblicare sul proprio sito internet l’elenco delle richieste di chiarimenti pervenute con le relative risposte.</w:t>
      </w:r>
    </w:p>
    <w:p w:rsidR="00655FAD" w:rsidRPr="00AA6BBF" w:rsidRDefault="00655FAD" w:rsidP="00B906E4">
      <w:pPr>
        <w:keepNext/>
        <w:jc w:val="center"/>
        <w:rPr>
          <w:b/>
          <w:szCs w:val="22"/>
        </w:rPr>
      </w:pPr>
    </w:p>
    <w:p w:rsidR="00655FAD" w:rsidRPr="00AA6BBF" w:rsidRDefault="00655FAD" w:rsidP="00B906E4">
      <w:pPr>
        <w:keepNext/>
        <w:jc w:val="center"/>
        <w:rPr>
          <w:b/>
          <w:szCs w:val="22"/>
        </w:rPr>
      </w:pPr>
      <w:r w:rsidRPr="00AA6BBF">
        <w:rPr>
          <w:b/>
          <w:szCs w:val="22"/>
        </w:rPr>
        <w:t xml:space="preserve">ART. </w:t>
      </w:r>
      <w:r w:rsidR="00545433" w:rsidRPr="00AA6BBF">
        <w:rPr>
          <w:b/>
          <w:szCs w:val="22"/>
        </w:rPr>
        <w:t>6</w:t>
      </w:r>
      <w:r w:rsidRPr="00AA6BBF">
        <w:rPr>
          <w:b/>
          <w:szCs w:val="22"/>
        </w:rPr>
        <w:t xml:space="preserve"> - AGGIUDICAZIONE</w:t>
      </w:r>
    </w:p>
    <w:p w:rsidR="00655FAD" w:rsidRPr="00AA6BBF" w:rsidRDefault="00655FAD" w:rsidP="00B906E4">
      <w:pPr>
        <w:keepNext/>
        <w:jc w:val="both"/>
        <w:rPr>
          <w:szCs w:val="22"/>
        </w:rPr>
      </w:pPr>
    </w:p>
    <w:p w:rsidR="00655FAD" w:rsidRPr="00AA6BBF" w:rsidRDefault="00655FAD" w:rsidP="00D23B19">
      <w:pPr>
        <w:keepNext/>
        <w:widowControl w:val="0"/>
        <w:jc w:val="both"/>
        <w:rPr>
          <w:szCs w:val="22"/>
        </w:rPr>
      </w:pPr>
      <w:r w:rsidRPr="00AA6BBF">
        <w:rPr>
          <w:szCs w:val="22"/>
        </w:rPr>
        <w:t xml:space="preserve">L’affidamento del servizio in oggetto, verrà accordato alla ditta che, avendo tutte le caratteristiche tecniche richieste, avrà offerto il </w:t>
      </w:r>
      <w:r w:rsidRPr="00AA6BBF">
        <w:rPr>
          <w:b/>
          <w:szCs w:val="22"/>
        </w:rPr>
        <w:t>contributo mensile unico e forfettario</w:t>
      </w:r>
      <w:r w:rsidRPr="00AA6BBF">
        <w:rPr>
          <w:szCs w:val="22"/>
        </w:rPr>
        <w:t xml:space="preserve"> </w:t>
      </w:r>
      <w:r w:rsidRPr="00AA6BBF">
        <w:rPr>
          <w:b/>
          <w:szCs w:val="22"/>
        </w:rPr>
        <w:t>più alto</w:t>
      </w:r>
      <w:r w:rsidRPr="00AA6BBF">
        <w:rPr>
          <w:szCs w:val="22"/>
        </w:rPr>
        <w:t xml:space="preserve"> che, comunque,</w:t>
      </w:r>
      <w:r w:rsidRPr="00AA6BBF">
        <w:rPr>
          <w:b/>
          <w:szCs w:val="22"/>
        </w:rPr>
        <w:t xml:space="preserve"> </w:t>
      </w:r>
      <w:r w:rsidRPr="00AA6BBF">
        <w:rPr>
          <w:b/>
          <w:szCs w:val="22"/>
          <w:u w:val="single"/>
        </w:rPr>
        <w:t xml:space="preserve">non potrà, pena l’esclusione dalla gara, essere pari o inferiore a Euro </w:t>
      </w:r>
      <w:r w:rsidR="004714F7">
        <w:rPr>
          <w:b/>
          <w:szCs w:val="22"/>
          <w:u w:val="single"/>
        </w:rPr>
        <w:t>505</w:t>
      </w:r>
      <w:r w:rsidRPr="00AA6BBF">
        <w:rPr>
          <w:b/>
          <w:szCs w:val="22"/>
          <w:u w:val="single"/>
        </w:rPr>
        <w:t>,00 + IVA (</w:t>
      </w:r>
      <w:proofErr w:type="spellStart"/>
      <w:r w:rsidR="004714F7">
        <w:rPr>
          <w:b/>
          <w:szCs w:val="22"/>
          <w:u w:val="single"/>
        </w:rPr>
        <w:t>cinquecentocinque</w:t>
      </w:r>
      <w:proofErr w:type="spellEnd"/>
      <w:r w:rsidRPr="00AA6BBF">
        <w:rPr>
          <w:b/>
          <w:szCs w:val="22"/>
          <w:u w:val="single"/>
        </w:rPr>
        <w:t>/00)</w:t>
      </w:r>
      <w:r w:rsidRPr="00AA6BBF">
        <w:rPr>
          <w:b/>
          <w:szCs w:val="22"/>
        </w:rPr>
        <w:t>,</w:t>
      </w:r>
      <w:r w:rsidRPr="00AA6BBF">
        <w:rPr>
          <w:szCs w:val="22"/>
        </w:rPr>
        <w:t xml:space="preserve"> per le</w:t>
      </w:r>
      <w:r w:rsidR="00D23B19" w:rsidRPr="00AA6BBF">
        <w:rPr>
          <w:szCs w:val="22"/>
        </w:rPr>
        <w:t xml:space="preserve"> </w:t>
      </w:r>
      <w:r w:rsidR="00D23B19" w:rsidRPr="00AA6BBF">
        <w:rPr>
          <w:b/>
          <w:szCs w:val="22"/>
        </w:rPr>
        <w:t>63</w:t>
      </w:r>
      <w:r w:rsidRPr="00AA6BBF">
        <w:rPr>
          <w:color w:val="FF0000"/>
          <w:szCs w:val="22"/>
        </w:rPr>
        <w:t xml:space="preserve"> </w:t>
      </w:r>
      <w:r w:rsidRPr="00AA6BBF">
        <w:rPr>
          <w:szCs w:val="22"/>
        </w:rPr>
        <w:t xml:space="preserve">macchine distributrici in gara. </w:t>
      </w:r>
    </w:p>
    <w:p w:rsidR="00D23B19" w:rsidRPr="00AA6BBF" w:rsidRDefault="00D23B19" w:rsidP="00D23B19">
      <w:pPr>
        <w:keepNext/>
        <w:widowControl w:val="0"/>
        <w:jc w:val="both"/>
        <w:rPr>
          <w:szCs w:val="22"/>
        </w:rPr>
      </w:pPr>
    </w:p>
    <w:p w:rsidR="00D23B19" w:rsidRPr="00AA6BBF" w:rsidRDefault="00D23B19" w:rsidP="00D23B19">
      <w:pPr>
        <w:keepNext/>
        <w:widowControl w:val="0"/>
        <w:jc w:val="both"/>
        <w:rPr>
          <w:b/>
          <w:szCs w:val="22"/>
        </w:rPr>
      </w:pPr>
      <w:r w:rsidRPr="00AA6BBF">
        <w:rPr>
          <w:b/>
          <w:szCs w:val="22"/>
          <w:u w:val="single"/>
        </w:rPr>
        <w:t>Non si procederà ad alcun rilancio sul contributo proposto.</w:t>
      </w:r>
    </w:p>
    <w:p w:rsidR="00D23B19" w:rsidRPr="00AA6BBF" w:rsidRDefault="00D23B19" w:rsidP="00D23B19">
      <w:pPr>
        <w:keepNext/>
        <w:widowControl w:val="0"/>
        <w:jc w:val="both"/>
        <w:rPr>
          <w:szCs w:val="22"/>
        </w:rPr>
      </w:pPr>
    </w:p>
    <w:p w:rsidR="00785EAD" w:rsidRPr="00AA6BBF" w:rsidRDefault="00655FAD" w:rsidP="00D23B19">
      <w:pPr>
        <w:keepNext/>
        <w:widowControl w:val="0"/>
        <w:jc w:val="both"/>
        <w:rPr>
          <w:szCs w:val="22"/>
        </w:rPr>
      </w:pPr>
      <w:r w:rsidRPr="00AA6BBF">
        <w:rPr>
          <w:szCs w:val="22"/>
        </w:rPr>
        <w:t xml:space="preserve">I prezzi di vendita al pubblico, che dovranno rimanere inalterati per tutta la vigenza contrattuale, fatta salva l’applicazione dell’art. 115 del </w:t>
      </w:r>
      <w:proofErr w:type="spellStart"/>
      <w:r w:rsidRPr="00AA6BBF">
        <w:rPr>
          <w:szCs w:val="22"/>
        </w:rPr>
        <w:t>D.Lgs.</w:t>
      </w:r>
      <w:proofErr w:type="spellEnd"/>
      <w:r w:rsidRPr="00AA6BBF">
        <w:rPr>
          <w:szCs w:val="22"/>
        </w:rPr>
        <w:t xml:space="preserve"> 163/06 e </w:t>
      </w:r>
      <w:proofErr w:type="spellStart"/>
      <w:r w:rsidRPr="00AA6BBF">
        <w:rPr>
          <w:szCs w:val="22"/>
        </w:rPr>
        <w:t>s.m.i.</w:t>
      </w:r>
      <w:proofErr w:type="spellEnd"/>
      <w:r w:rsidRPr="00AA6BBF">
        <w:rPr>
          <w:szCs w:val="22"/>
        </w:rPr>
        <w:t>, s</w:t>
      </w:r>
      <w:r w:rsidR="00B906E4" w:rsidRPr="00AA6BBF">
        <w:rPr>
          <w:szCs w:val="22"/>
        </w:rPr>
        <w:t>ono quelli di seguito elencati:</w:t>
      </w:r>
    </w:p>
    <w:p w:rsidR="00B906E4" w:rsidRPr="00AA6BBF" w:rsidRDefault="00B906E4" w:rsidP="00B906E4">
      <w:pPr>
        <w:keepNext/>
        <w:widowControl w:val="0"/>
        <w:ind w:left="360"/>
        <w:jc w:val="both"/>
        <w:rPr>
          <w:szCs w:val="22"/>
        </w:rPr>
      </w:pPr>
    </w:p>
    <w:p w:rsidR="00655FAD" w:rsidRPr="00AA6BBF" w:rsidRDefault="00655FAD" w:rsidP="00B906E4">
      <w:pPr>
        <w:keepNext/>
        <w:ind w:left="360"/>
        <w:jc w:val="both"/>
        <w:rPr>
          <w:b/>
          <w:szCs w:val="22"/>
        </w:rPr>
      </w:pPr>
      <w:r w:rsidRPr="00AA6BBF">
        <w:rPr>
          <w:b/>
          <w:szCs w:val="22"/>
        </w:rPr>
        <w:t>Bevande calde – € 0,40</w:t>
      </w:r>
    </w:p>
    <w:p w:rsidR="00655FAD" w:rsidRPr="00AA6BBF" w:rsidRDefault="00655FAD" w:rsidP="00B906E4">
      <w:pPr>
        <w:keepNext/>
        <w:ind w:left="360"/>
        <w:jc w:val="both"/>
        <w:rPr>
          <w:b/>
          <w:szCs w:val="22"/>
        </w:rPr>
      </w:pPr>
      <w:r w:rsidRPr="00AA6BBF">
        <w:rPr>
          <w:b/>
          <w:szCs w:val="22"/>
        </w:rPr>
        <w:t>Caffè e cappuccio decaffeinati – € 0,40</w:t>
      </w:r>
    </w:p>
    <w:p w:rsidR="00655FAD" w:rsidRPr="00AA6BBF" w:rsidRDefault="00655FAD" w:rsidP="00B906E4">
      <w:pPr>
        <w:keepNext/>
        <w:ind w:left="360"/>
        <w:jc w:val="both"/>
        <w:rPr>
          <w:b/>
          <w:szCs w:val="22"/>
        </w:rPr>
      </w:pPr>
      <w:r w:rsidRPr="00AA6BBF">
        <w:rPr>
          <w:b/>
          <w:szCs w:val="22"/>
        </w:rPr>
        <w:t>Prodotti solidi (brioches ) – € 0,40</w:t>
      </w:r>
    </w:p>
    <w:p w:rsidR="00655FAD" w:rsidRPr="00AA6BBF" w:rsidRDefault="00655FAD" w:rsidP="00B906E4">
      <w:pPr>
        <w:keepNext/>
        <w:ind w:left="360"/>
        <w:jc w:val="both"/>
        <w:rPr>
          <w:b/>
          <w:szCs w:val="22"/>
        </w:rPr>
      </w:pPr>
      <w:r w:rsidRPr="00AA6BBF">
        <w:rPr>
          <w:b/>
          <w:szCs w:val="22"/>
        </w:rPr>
        <w:t xml:space="preserve">Altri prodotti solidi (snack, </w:t>
      </w:r>
      <w:proofErr w:type="spellStart"/>
      <w:r w:rsidRPr="00AA6BBF">
        <w:rPr>
          <w:b/>
          <w:szCs w:val="22"/>
        </w:rPr>
        <w:t>tarallini</w:t>
      </w:r>
      <w:proofErr w:type="spellEnd"/>
      <w:r w:rsidRPr="00AA6BBF">
        <w:rPr>
          <w:b/>
          <w:szCs w:val="22"/>
        </w:rPr>
        <w:t xml:space="preserve">, biscotti, </w:t>
      </w:r>
      <w:proofErr w:type="spellStart"/>
      <w:r w:rsidRPr="00AA6BBF">
        <w:rPr>
          <w:b/>
          <w:szCs w:val="22"/>
        </w:rPr>
        <w:t>pavesini</w:t>
      </w:r>
      <w:proofErr w:type="spellEnd"/>
      <w:r w:rsidRPr="00AA6BBF">
        <w:rPr>
          <w:b/>
          <w:szCs w:val="22"/>
        </w:rPr>
        <w:t xml:space="preserve"> o equivalenti, ecc.) – €  0,30</w:t>
      </w:r>
    </w:p>
    <w:p w:rsidR="00655FAD" w:rsidRPr="00AA6BBF" w:rsidRDefault="00655FAD" w:rsidP="00B906E4">
      <w:pPr>
        <w:keepNext/>
        <w:ind w:left="360"/>
        <w:jc w:val="both"/>
        <w:rPr>
          <w:b/>
          <w:szCs w:val="22"/>
        </w:rPr>
      </w:pPr>
      <w:r w:rsidRPr="00AA6BBF">
        <w:rPr>
          <w:b/>
          <w:szCs w:val="22"/>
        </w:rPr>
        <w:t>Bibite in lattina (250 cc) – € 0,45</w:t>
      </w:r>
    </w:p>
    <w:p w:rsidR="00655FAD" w:rsidRPr="00AA6BBF" w:rsidRDefault="00655FAD" w:rsidP="00B906E4">
      <w:pPr>
        <w:keepNext/>
        <w:ind w:left="360"/>
        <w:jc w:val="both"/>
        <w:rPr>
          <w:b/>
          <w:szCs w:val="22"/>
        </w:rPr>
      </w:pPr>
      <w:r w:rsidRPr="00AA6BBF">
        <w:rPr>
          <w:b/>
          <w:szCs w:val="22"/>
        </w:rPr>
        <w:t>Acqua minerale in bottiglia ( 500 cc in PET) – € 0,45</w:t>
      </w:r>
    </w:p>
    <w:p w:rsidR="00655FAD" w:rsidRPr="00AA6BBF" w:rsidRDefault="00655FAD" w:rsidP="00B906E4">
      <w:pPr>
        <w:keepNext/>
        <w:ind w:left="360"/>
        <w:jc w:val="both"/>
        <w:rPr>
          <w:b/>
          <w:szCs w:val="22"/>
        </w:rPr>
      </w:pPr>
      <w:r w:rsidRPr="00AA6BBF">
        <w:rPr>
          <w:b/>
          <w:szCs w:val="22"/>
        </w:rPr>
        <w:t xml:space="preserve">Gelati (cremini, sorbetti </w:t>
      </w:r>
      <w:proofErr w:type="spellStart"/>
      <w:r w:rsidRPr="00AA6BBF">
        <w:rPr>
          <w:b/>
          <w:szCs w:val="22"/>
        </w:rPr>
        <w:t>ecc</w:t>
      </w:r>
      <w:proofErr w:type="spellEnd"/>
      <w:r w:rsidRPr="00AA6BBF">
        <w:rPr>
          <w:b/>
          <w:szCs w:val="22"/>
        </w:rPr>
        <w:t>) – € 0,45</w:t>
      </w:r>
    </w:p>
    <w:p w:rsidR="00655FAD" w:rsidRPr="00AA6BBF" w:rsidRDefault="00655FAD" w:rsidP="00B906E4">
      <w:pPr>
        <w:keepNext/>
        <w:ind w:left="360"/>
        <w:jc w:val="both"/>
        <w:rPr>
          <w:b/>
          <w:szCs w:val="22"/>
        </w:rPr>
      </w:pPr>
      <w:r w:rsidRPr="00AA6BBF">
        <w:rPr>
          <w:b/>
          <w:szCs w:val="22"/>
        </w:rPr>
        <w:t>Gelati (cornetti)  – € 0,70</w:t>
      </w:r>
    </w:p>
    <w:p w:rsidR="00655FAD" w:rsidRPr="00AA6BBF" w:rsidRDefault="00655FAD" w:rsidP="00B906E4">
      <w:pPr>
        <w:keepNext/>
        <w:jc w:val="both"/>
        <w:rPr>
          <w:b/>
          <w:i/>
          <w:szCs w:val="22"/>
        </w:rPr>
      </w:pPr>
      <w:r w:rsidRPr="00AA6BBF">
        <w:rPr>
          <w:b/>
          <w:i/>
          <w:szCs w:val="22"/>
        </w:rPr>
        <w:t xml:space="preserve">      </w:t>
      </w:r>
      <w:r w:rsidRPr="00AA6BBF">
        <w:rPr>
          <w:b/>
          <w:i/>
          <w:szCs w:val="22"/>
          <w:u w:val="single"/>
        </w:rPr>
        <w:t>Prodotti freschi e/o “sani”</w:t>
      </w:r>
      <w:r w:rsidRPr="00AA6BBF">
        <w:rPr>
          <w:b/>
          <w:i/>
          <w:szCs w:val="22"/>
        </w:rPr>
        <w:t>:</w:t>
      </w:r>
    </w:p>
    <w:p w:rsidR="00655FAD" w:rsidRPr="00AA6BBF" w:rsidRDefault="00655FAD" w:rsidP="00B906E4">
      <w:pPr>
        <w:keepNext/>
        <w:ind w:left="360"/>
        <w:jc w:val="both"/>
        <w:rPr>
          <w:b/>
          <w:szCs w:val="22"/>
        </w:rPr>
      </w:pPr>
      <w:r w:rsidRPr="00AA6BBF">
        <w:rPr>
          <w:b/>
          <w:szCs w:val="22"/>
        </w:rPr>
        <w:t>Macedonia di frutta fresca (150 gr)– €1,50</w:t>
      </w:r>
    </w:p>
    <w:p w:rsidR="00655FAD" w:rsidRPr="00AA6BBF" w:rsidRDefault="00655FAD" w:rsidP="00B906E4">
      <w:pPr>
        <w:keepNext/>
        <w:ind w:left="360"/>
        <w:jc w:val="both"/>
        <w:rPr>
          <w:b/>
          <w:szCs w:val="22"/>
        </w:rPr>
      </w:pPr>
      <w:r w:rsidRPr="00AA6BBF">
        <w:rPr>
          <w:b/>
          <w:szCs w:val="22"/>
        </w:rPr>
        <w:t>Mele fresche tagliate a fette (130 gr) – €1,00</w:t>
      </w:r>
    </w:p>
    <w:p w:rsidR="00655FAD" w:rsidRPr="00AA6BBF" w:rsidRDefault="00655FAD" w:rsidP="00B906E4">
      <w:pPr>
        <w:keepNext/>
        <w:ind w:left="360"/>
        <w:jc w:val="both"/>
        <w:rPr>
          <w:b/>
          <w:szCs w:val="22"/>
        </w:rPr>
      </w:pPr>
      <w:r w:rsidRPr="00AA6BBF">
        <w:rPr>
          <w:b/>
          <w:szCs w:val="22"/>
        </w:rPr>
        <w:t xml:space="preserve">Mele </w:t>
      </w:r>
      <w:proofErr w:type="spellStart"/>
      <w:r w:rsidRPr="00AA6BBF">
        <w:rPr>
          <w:b/>
          <w:szCs w:val="22"/>
        </w:rPr>
        <w:t>essicate</w:t>
      </w:r>
      <w:proofErr w:type="spellEnd"/>
      <w:r w:rsidRPr="00AA6BBF">
        <w:rPr>
          <w:b/>
          <w:szCs w:val="22"/>
        </w:rPr>
        <w:t xml:space="preserve"> o altra frutta disidratata (25 gr) – €0,70</w:t>
      </w:r>
    </w:p>
    <w:p w:rsidR="00655FAD" w:rsidRPr="00AA6BBF" w:rsidRDefault="00655FAD" w:rsidP="00B906E4">
      <w:pPr>
        <w:keepNext/>
        <w:ind w:left="360"/>
        <w:jc w:val="both"/>
        <w:rPr>
          <w:b/>
          <w:szCs w:val="22"/>
        </w:rPr>
      </w:pPr>
      <w:r w:rsidRPr="00AA6BBF">
        <w:rPr>
          <w:b/>
          <w:szCs w:val="22"/>
        </w:rPr>
        <w:t>Confezione di frutta secca (mandorle o noci o nocciole) 40gr – €0,70</w:t>
      </w:r>
    </w:p>
    <w:p w:rsidR="00655FAD" w:rsidRPr="00AA6BBF" w:rsidRDefault="00655FAD" w:rsidP="00B906E4">
      <w:pPr>
        <w:keepNext/>
        <w:ind w:left="360"/>
        <w:jc w:val="both"/>
        <w:rPr>
          <w:b/>
          <w:szCs w:val="22"/>
        </w:rPr>
      </w:pPr>
      <w:r w:rsidRPr="00AA6BBF">
        <w:rPr>
          <w:b/>
          <w:szCs w:val="22"/>
        </w:rPr>
        <w:t>Verdura in pinzimonio (150gr) – € 1,50</w:t>
      </w:r>
    </w:p>
    <w:p w:rsidR="00655FAD" w:rsidRPr="00AA6BBF" w:rsidRDefault="00655FAD" w:rsidP="00B906E4">
      <w:pPr>
        <w:keepNext/>
        <w:ind w:left="360"/>
        <w:jc w:val="both"/>
        <w:rPr>
          <w:b/>
          <w:szCs w:val="22"/>
        </w:rPr>
      </w:pPr>
      <w:r w:rsidRPr="00AA6BBF">
        <w:rPr>
          <w:b/>
          <w:szCs w:val="22"/>
        </w:rPr>
        <w:t xml:space="preserve">Insalata mista pronta tipo </w:t>
      </w:r>
      <w:proofErr w:type="spellStart"/>
      <w:r w:rsidRPr="00AA6BBF">
        <w:rPr>
          <w:b/>
          <w:szCs w:val="22"/>
        </w:rPr>
        <w:t>Bonduelle</w:t>
      </w:r>
      <w:proofErr w:type="spellEnd"/>
      <w:r w:rsidRPr="00AA6BBF">
        <w:rPr>
          <w:b/>
          <w:szCs w:val="22"/>
        </w:rPr>
        <w:t xml:space="preserve"> o </w:t>
      </w:r>
      <w:proofErr w:type="spellStart"/>
      <w:r w:rsidRPr="00AA6BBF">
        <w:rPr>
          <w:b/>
          <w:szCs w:val="22"/>
        </w:rPr>
        <w:t>Dimmidisì</w:t>
      </w:r>
      <w:proofErr w:type="spellEnd"/>
      <w:r w:rsidRPr="00AA6BBF">
        <w:rPr>
          <w:b/>
          <w:szCs w:val="22"/>
        </w:rPr>
        <w:t xml:space="preserve"> o equivalente (160gr circa) – €2,50</w:t>
      </w:r>
    </w:p>
    <w:p w:rsidR="00655FAD" w:rsidRPr="00AA6BBF" w:rsidRDefault="00655FAD" w:rsidP="00B906E4">
      <w:pPr>
        <w:keepNext/>
        <w:ind w:left="360"/>
        <w:jc w:val="both"/>
        <w:rPr>
          <w:b/>
          <w:szCs w:val="22"/>
        </w:rPr>
      </w:pPr>
      <w:r w:rsidRPr="00AA6BBF">
        <w:rPr>
          <w:b/>
          <w:szCs w:val="22"/>
        </w:rPr>
        <w:t>Parmigiano e cracker (20-25gr)– € 1,00</w:t>
      </w:r>
    </w:p>
    <w:p w:rsidR="00655FAD" w:rsidRPr="00AA6BBF" w:rsidRDefault="00655FAD" w:rsidP="00B906E4">
      <w:pPr>
        <w:keepNext/>
        <w:ind w:left="360"/>
        <w:jc w:val="both"/>
        <w:rPr>
          <w:b/>
          <w:szCs w:val="22"/>
        </w:rPr>
      </w:pPr>
      <w:r w:rsidRPr="00AA6BBF">
        <w:rPr>
          <w:b/>
          <w:szCs w:val="22"/>
        </w:rPr>
        <w:t>Philadelphia snack o equivalenti– €0,80</w:t>
      </w:r>
    </w:p>
    <w:p w:rsidR="00655FAD" w:rsidRPr="00AA6BBF" w:rsidRDefault="00655FAD" w:rsidP="00B906E4">
      <w:pPr>
        <w:keepNext/>
        <w:jc w:val="both"/>
        <w:rPr>
          <w:b/>
          <w:szCs w:val="22"/>
        </w:rPr>
      </w:pPr>
      <w:r w:rsidRPr="00AA6BBF">
        <w:rPr>
          <w:b/>
          <w:szCs w:val="22"/>
        </w:rPr>
        <w:t xml:space="preserve">      Yogurt da bere (200ml) – € 1,00</w:t>
      </w:r>
    </w:p>
    <w:p w:rsidR="00655FAD" w:rsidRPr="00AA6BBF" w:rsidRDefault="00655FAD" w:rsidP="00B906E4">
      <w:pPr>
        <w:keepNext/>
        <w:ind w:left="360"/>
        <w:jc w:val="both"/>
        <w:rPr>
          <w:b/>
          <w:szCs w:val="22"/>
        </w:rPr>
      </w:pPr>
      <w:r w:rsidRPr="00AA6BBF">
        <w:rPr>
          <w:b/>
          <w:szCs w:val="22"/>
        </w:rPr>
        <w:t>Succhi di frutta al 100% (160ml) – € 0,80</w:t>
      </w:r>
    </w:p>
    <w:p w:rsidR="00655FAD" w:rsidRPr="00AA6BBF" w:rsidRDefault="00655FAD" w:rsidP="00B906E4">
      <w:pPr>
        <w:keepNext/>
        <w:ind w:left="360"/>
        <w:jc w:val="both"/>
        <w:rPr>
          <w:b/>
          <w:szCs w:val="22"/>
        </w:rPr>
      </w:pPr>
      <w:r w:rsidRPr="00AA6BBF">
        <w:rPr>
          <w:b/>
          <w:szCs w:val="22"/>
        </w:rPr>
        <w:t>Succhi di frutta al 70% (200ml) ) – € 0,45</w:t>
      </w:r>
    </w:p>
    <w:p w:rsidR="00655FAD" w:rsidRPr="00AA6BBF" w:rsidRDefault="00655FAD" w:rsidP="00B906E4">
      <w:pPr>
        <w:keepNext/>
        <w:ind w:left="360"/>
        <w:jc w:val="both"/>
        <w:rPr>
          <w:b/>
          <w:szCs w:val="22"/>
        </w:rPr>
      </w:pPr>
      <w:r w:rsidRPr="00AA6BBF">
        <w:rPr>
          <w:b/>
          <w:szCs w:val="22"/>
        </w:rPr>
        <w:t>Gallette di riso monoporzione (2 gallette) – € 0,20</w:t>
      </w:r>
    </w:p>
    <w:p w:rsidR="00655FAD" w:rsidRPr="00AA6BBF" w:rsidRDefault="00655FAD" w:rsidP="00B906E4">
      <w:pPr>
        <w:keepNext/>
        <w:ind w:left="360"/>
        <w:jc w:val="both"/>
        <w:rPr>
          <w:b/>
          <w:szCs w:val="22"/>
        </w:rPr>
      </w:pPr>
      <w:proofErr w:type="spellStart"/>
      <w:r w:rsidRPr="00AA6BBF">
        <w:rPr>
          <w:b/>
          <w:szCs w:val="22"/>
        </w:rPr>
        <w:t>Cioccoriso</w:t>
      </w:r>
      <w:proofErr w:type="spellEnd"/>
      <w:r w:rsidRPr="00AA6BBF">
        <w:rPr>
          <w:b/>
          <w:szCs w:val="22"/>
        </w:rPr>
        <w:t xml:space="preserve"> Scotti o equivalente – € 0,45</w:t>
      </w:r>
    </w:p>
    <w:p w:rsidR="00655FAD" w:rsidRPr="00AA6BBF" w:rsidRDefault="00655FAD" w:rsidP="00B906E4">
      <w:pPr>
        <w:keepNext/>
        <w:jc w:val="both"/>
        <w:rPr>
          <w:b/>
          <w:szCs w:val="22"/>
        </w:rPr>
      </w:pPr>
    </w:p>
    <w:p w:rsidR="00D22090" w:rsidRPr="00AA6BBF" w:rsidRDefault="00D22090" w:rsidP="00D22090">
      <w:pPr>
        <w:keepNext/>
        <w:widowControl w:val="0"/>
        <w:jc w:val="both"/>
        <w:rPr>
          <w:szCs w:val="22"/>
        </w:rPr>
      </w:pPr>
      <w:r w:rsidRPr="007B2A46">
        <w:rPr>
          <w:szCs w:val="22"/>
        </w:rPr>
        <w:t>La ditta aggiudicataria potrà richiedere la sostituzione dei prodotti offerti con prodotti di qualità equivalente o superiori a quelli offerti</w:t>
      </w:r>
      <w:r w:rsidR="000F61DA">
        <w:rPr>
          <w:szCs w:val="22"/>
        </w:rPr>
        <w:t xml:space="preserve"> in sede di gara</w:t>
      </w:r>
      <w:r w:rsidRPr="007B2A46">
        <w:rPr>
          <w:szCs w:val="22"/>
        </w:rPr>
        <w:t xml:space="preserve"> senza alcuna variazione dei prezzi. In tal caso dovrà darne preventiva comunicazione alla Fondazione (S.S. Acquisizione e Gestione Beni e Servizi e la Direzione Medica di Presidio), la quale si riserva la facoltà di valutare i nuovi prodotti offerti e di non accettare le modifiche </w:t>
      </w:r>
      <w:r w:rsidRPr="007B2A46">
        <w:rPr>
          <w:szCs w:val="22"/>
        </w:rPr>
        <w:lastRenderedPageBreak/>
        <w:t>proposte laddove non le ritenga in linea con le prescrizioni indicate nel presente Capitolato e con quanto offerto in sede di gara.</w:t>
      </w:r>
    </w:p>
    <w:p w:rsidR="00655FAD" w:rsidRPr="00AA6BBF" w:rsidRDefault="00655FAD" w:rsidP="00B906E4">
      <w:pPr>
        <w:keepNext/>
        <w:jc w:val="both"/>
        <w:rPr>
          <w:szCs w:val="22"/>
        </w:rPr>
      </w:pPr>
    </w:p>
    <w:p w:rsidR="00E54518" w:rsidRPr="00AA6BBF" w:rsidRDefault="00E54518" w:rsidP="00B906E4">
      <w:pPr>
        <w:keepNext/>
        <w:jc w:val="both"/>
        <w:rPr>
          <w:szCs w:val="22"/>
        </w:rPr>
      </w:pPr>
    </w:p>
    <w:p w:rsidR="00655FAD" w:rsidRPr="00AA6BBF" w:rsidRDefault="00655FAD" w:rsidP="00B906E4">
      <w:pPr>
        <w:keepNext/>
        <w:jc w:val="center"/>
        <w:rPr>
          <w:b/>
          <w:szCs w:val="22"/>
        </w:rPr>
      </w:pPr>
      <w:r w:rsidRPr="00AA6BBF">
        <w:rPr>
          <w:b/>
          <w:szCs w:val="22"/>
        </w:rPr>
        <w:t xml:space="preserve">ART. </w:t>
      </w:r>
      <w:r w:rsidR="00545433" w:rsidRPr="00AA6BBF">
        <w:rPr>
          <w:b/>
          <w:szCs w:val="22"/>
        </w:rPr>
        <w:t>7</w:t>
      </w:r>
      <w:r w:rsidRPr="00AA6BBF">
        <w:rPr>
          <w:b/>
          <w:szCs w:val="22"/>
        </w:rPr>
        <w:t xml:space="preserve"> – DEPOSITO CAUZIONALE PROVVISORIO</w:t>
      </w:r>
    </w:p>
    <w:p w:rsidR="00655FAD" w:rsidRPr="00AA6BBF" w:rsidRDefault="00655FAD" w:rsidP="00B906E4">
      <w:pPr>
        <w:keepNext/>
        <w:jc w:val="both"/>
        <w:rPr>
          <w:szCs w:val="22"/>
        </w:rPr>
      </w:pPr>
    </w:p>
    <w:p w:rsidR="00655FAD" w:rsidRPr="00AA6BBF" w:rsidRDefault="00655FAD" w:rsidP="00B906E4">
      <w:pPr>
        <w:keepNext/>
        <w:jc w:val="both"/>
        <w:rPr>
          <w:szCs w:val="22"/>
        </w:rPr>
      </w:pPr>
      <w:r w:rsidRPr="00AA6BBF">
        <w:rPr>
          <w:szCs w:val="22"/>
        </w:rPr>
        <w:t xml:space="preserve">La Ditta offerente, dovrà costituire apposita garanzia a corredo dell’offerta, ai sensi di quanto stabilito dall’art. 75 del </w:t>
      </w:r>
      <w:proofErr w:type="spellStart"/>
      <w:r w:rsidRPr="00AA6BBF">
        <w:rPr>
          <w:szCs w:val="22"/>
        </w:rPr>
        <w:t>D.Lgs.</w:t>
      </w:r>
      <w:proofErr w:type="spellEnd"/>
      <w:r w:rsidRPr="00AA6BBF">
        <w:rPr>
          <w:szCs w:val="22"/>
        </w:rPr>
        <w:t xml:space="preserve"> 163/06 e </w:t>
      </w:r>
      <w:proofErr w:type="spellStart"/>
      <w:r w:rsidRPr="00AA6BBF">
        <w:rPr>
          <w:szCs w:val="22"/>
        </w:rPr>
        <w:t>ss.mm.ii</w:t>
      </w:r>
      <w:proofErr w:type="spellEnd"/>
      <w:r w:rsidRPr="00AA6BBF">
        <w:rPr>
          <w:szCs w:val="22"/>
        </w:rPr>
        <w:t>. e per l’importo riportato nella tabella che segue.</w:t>
      </w:r>
    </w:p>
    <w:p w:rsidR="00655FAD" w:rsidRPr="00AA6BBF" w:rsidRDefault="00655FAD" w:rsidP="00B906E4">
      <w:pPr>
        <w:keepNext/>
        <w:jc w:val="both"/>
        <w:rPr>
          <w:szCs w:val="22"/>
        </w:rPr>
      </w:pPr>
      <w:r w:rsidRPr="00AA6BBF">
        <w:rPr>
          <w:szCs w:val="22"/>
        </w:rPr>
        <w:t>Tale garanzia verrà restituita una volta divenuto esecutivo nelle forme di legge l’apposito provvedimento di scelta del contraente, con il quale si darà atto, approvandola, dell’aggiudicazione definitiva del servizio in oggetto.</w:t>
      </w:r>
    </w:p>
    <w:p w:rsidR="00655FAD" w:rsidRPr="00AA6BBF" w:rsidRDefault="00655FAD" w:rsidP="00B906E4">
      <w:pPr>
        <w:keepNext/>
        <w:jc w:val="both"/>
        <w:rPr>
          <w:szCs w:val="22"/>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38"/>
        <w:gridCol w:w="2369"/>
        <w:gridCol w:w="2617"/>
        <w:gridCol w:w="3036"/>
      </w:tblGrid>
      <w:tr w:rsidR="00655FAD" w:rsidRPr="00AA6BBF" w:rsidTr="00023C99">
        <w:tc>
          <w:tcPr>
            <w:tcW w:w="1267" w:type="dxa"/>
          </w:tcPr>
          <w:p w:rsidR="00655FAD" w:rsidRPr="00AA6BBF" w:rsidRDefault="00655FAD" w:rsidP="00B906E4">
            <w:pPr>
              <w:pStyle w:val="Corpotesto"/>
              <w:keepNext/>
              <w:jc w:val="center"/>
              <w:rPr>
                <w:b/>
                <w:bCs/>
                <w:sz w:val="22"/>
                <w:szCs w:val="22"/>
              </w:rPr>
            </w:pPr>
            <w:r w:rsidRPr="00AA6BBF">
              <w:rPr>
                <w:b/>
                <w:bCs/>
                <w:sz w:val="22"/>
                <w:szCs w:val="22"/>
              </w:rPr>
              <w:t>VALORE</w:t>
            </w:r>
          </w:p>
          <w:p w:rsidR="00655FAD" w:rsidRPr="00AA6BBF" w:rsidRDefault="00655FAD" w:rsidP="00B906E4">
            <w:pPr>
              <w:pStyle w:val="Corpotesto"/>
              <w:keepNext/>
              <w:jc w:val="center"/>
              <w:rPr>
                <w:b/>
                <w:bCs/>
                <w:sz w:val="22"/>
                <w:szCs w:val="22"/>
              </w:rPr>
            </w:pPr>
            <w:r w:rsidRPr="00AA6BBF">
              <w:rPr>
                <w:b/>
                <w:bCs/>
                <w:sz w:val="22"/>
                <w:szCs w:val="22"/>
              </w:rPr>
              <w:t xml:space="preserve">PRESUNTO DEL </w:t>
            </w:r>
          </w:p>
          <w:p w:rsidR="00655FAD" w:rsidRPr="00AA6BBF" w:rsidRDefault="00655FAD" w:rsidP="00B906E4">
            <w:pPr>
              <w:pStyle w:val="Corpotesto"/>
              <w:keepNext/>
              <w:jc w:val="center"/>
              <w:rPr>
                <w:b/>
                <w:bCs/>
                <w:sz w:val="22"/>
                <w:szCs w:val="22"/>
              </w:rPr>
            </w:pPr>
            <w:r w:rsidRPr="00AA6BBF">
              <w:rPr>
                <w:b/>
                <w:bCs/>
                <w:sz w:val="22"/>
                <w:szCs w:val="22"/>
              </w:rPr>
              <w:t>SERVIZIO</w:t>
            </w:r>
          </w:p>
        </w:tc>
        <w:tc>
          <w:tcPr>
            <w:tcW w:w="2386" w:type="dxa"/>
          </w:tcPr>
          <w:p w:rsidR="00655FAD" w:rsidRPr="00AA6BBF" w:rsidRDefault="00655FAD" w:rsidP="00B906E4">
            <w:pPr>
              <w:pStyle w:val="Corpotesto"/>
              <w:keepNext/>
              <w:jc w:val="center"/>
              <w:rPr>
                <w:b/>
                <w:bCs/>
                <w:sz w:val="22"/>
                <w:szCs w:val="22"/>
              </w:rPr>
            </w:pPr>
            <w:r w:rsidRPr="00AA6BBF">
              <w:rPr>
                <w:b/>
                <w:bCs/>
                <w:sz w:val="22"/>
                <w:szCs w:val="22"/>
              </w:rPr>
              <w:t xml:space="preserve">IMPORTO (2% del valore </w:t>
            </w:r>
            <w:proofErr w:type="spellStart"/>
            <w:r w:rsidRPr="00AA6BBF">
              <w:rPr>
                <w:b/>
                <w:bCs/>
                <w:sz w:val="22"/>
                <w:szCs w:val="22"/>
              </w:rPr>
              <w:t>compl</w:t>
            </w:r>
            <w:proofErr w:type="spellEnd"/>
            <w:r w:rsidRPr="00AA6BBF">
              <w:rPr>
                <w:b/>
                <w:bCs/>
                <w:sz w:val="22"/>
                <w:szCs w:val="22"/>
              </w:rPr>
              <w:t>. presunto)</w:t>
            </w:r>
          </w:p>
        </w:tc>
        <w:tc>
          <w:tcPr>
            <w:tcW w:w="2638" w:type="dxa"/>
          </w:tcPr>
          <w:p w:rsidR="00655FAD" w:rsidRPr="00AA6BBF" w:rsidRDefault="00655FAD" w:rsidP="00B906E4">
            <w:pPr>
              <w:pStyle w:val="Corpotesto"/>
              <w:keepNext/>
              <w:jc w:val="center"/>
              <w:rPr>
                <w:b/>
                <w:bCs/>
                <w:sz w:val="22"/>
                <w:szCs w:val="22"/>
              </w:rPr>
            </w:pPr>
            <w:r w:rsidRPr="00AA6BBF">
              <w:rPr>
                <w:b/>
                <w:bCs/>
                <w:sz w:val="22"/>
                <w:szCs w:val="22"/>
              </w:rPr>
              <w:t xml:space="preserve">IMPORTO (1% del valore </w:t>
            </w:r>
            <w:proofErr w:type="spellStart"/>
            <w:r w:rsidRPr="00AA6BBF">
              <w:rPr>
                <w:b/>
                <w:bCs/>
                <w:sz w:val="22"/>
                <w:szCs w:val="22"/>
              </w:rPr>
              <w:t>compl</w:t>
            </w:r>
            <w:proofErr w:type="spellEnd"/>
            <w:r w:rsidRPr="00AA6BBF">
              <w:rPr>
                <w:b/>
                <w:bCs/>
                <w:sz w:val="22"/>
                <w:szCs w:val="22"/>
              </w:rPr>
              <w:t>. presunto)*</w:t>
            </w:r>
          </w:p>
        </w:tc>
        <w:tc>
          <w:tcPr>
            <w:tcW w:w="3069" w:type="dxa"/>
          </w:tcPr>
          <w:p w:rsidR="00655FAD" w:rsidRPr="00AA6BBF" w:rsidRDefault="00655FAD" w:rsidP="00B906E4">
            <w:pPr>
              <w:pStyle w:val="Corpotesto"/>
              <w:keepNext/>
              <w:jc w:val="center"/>
              <w:rPr>
                <w:b/>
                <w:bCs/>
                <w:sz w:val="22"/>
                <w:szCs w:val="22"/>
              </w:rPr>
            </w:pPr>
            <w:r w:rsidRPr="00AA6BBF">
              <w:rPr>
                <w:b/>
                <w:bCs/>
                <w:sz w:val="22"/>
                <w:szCs w:val="22"/>
              </w:rPr>
              <w:t>TASSA</w:t>
            </w:r>
          </w:p>
          <w:p w:rsidR="00655FAD" w:rsidRPr="00AA6BBF" w:rsidRDefault="00655FAD" w:rsidP="00B906E4">
            <w:pPr>
              <w:pStyle w:val="Corpotesto"/>
              <w:keepNext/>
              <w:jc w:val="center"/>
              <w:rPr>
                <w:b/>
                <w:bCs/>
                <w:sz w:val="22"/>
                <w:szCs w:val="22"/>
              </w:rPr>
            </w:pPr>
            <w:r w:rsidRPr="00AA6BBF">
              <w:rPr>
                <w:b/>
                <w:bCs/>
                <w:sz w:val="22"/>
                <w:szCs w:val="22"/>
              </w:rPr>
              <w:t>AVLP</w:t>
            </w:r>
          </w:p>
          <w:p w:rsidR="00655FAD" w:rsidRPr="00AA6BBF" w:rsidRDefault="00655FAD" w:rsidP="00B906E4">
            <w:pPr>
              <w:pStyle w:val="Corpotesto"/>
              <w:keepNext/>
              <w:jc w:val="center"/>
              <w:rPr>
                <w:b/>
                <w:bCs/>
                <w:sz w:val="22"/>
                <w:szCs w:val="22"/>
              </w:rPr>
            </w:pPr>
            <w:r w:rsidRPr="00AA6BBF">
              <w:rPr>
                <w:b/>
                <w:bCs/>
                <w:sz w:val="22"/>
                <w:szCs w:val="22"/>
              </w:rPr>
              <w:t>COD. CIG</w:t>
            </w:r>
          </w:p>
        </w:tc>
      </w:tr>
      <w:tr w:rsidR="00655FAD" w:rsidRPr="00AA6BBF" w:rsidTr="00023C99">
        <w:trPr>
          <w:trHeight w:val="466"/>
        </w:trPr>
        <w:tc>
          <w:tcPr>
            <w:tcW w:w="1267" w:type="dxa"/>
          </w:tcPr>
          <w:p w:rsidR="00655FAD" w:rsidRPr="00AA6BBF" w:rsidRDefault="00655FAD" w:rsidP="008C5D3D">
            <w:pPr>
              <w:pStyle w:val="Corpotesto"/>
              <w:keepNext/>
              <w:jc w:val="center"/>
              <w:rPr>
                <w:b/>
                <w:bCs/>
                <w:sz w:val="22"/>
                <w:szCs w:val="22"/>
              </w:rPr>
            </w:pPr>
            <w:r w:rsidRPr="00AA6BBF">
              <w:rPr>
                <w:b/>
                <w:bCs/>
                <w:sz w:val="22"/>
                <w:szCs w:val="22"/>
              </w:rPr>
              <w:t xml:space="preserve">€. </w:t>
            </w:r>
            <w:r w:rsidR="008C5D3D">
              <w:rPr>
                <w:b/>
                <w:bCs/>
                <w:sz w:val="22"/>
                <w:szCs w:val="22"/>
              </w:rPr>
              <w:t>763.560,</w:t>
            </w:r>
            <w:r w:rsidR="004664C4" w:rsidRPr="00AA6BBF">
              <w:rPr>
                <w:b/>
                <w:bCs/>
                <w:sz w:val="22"/>
                <w:szCs w:val="22"/>
              </w:rPr>
              <w:t>00</w:t>
            </w:r>
          </w:p>
        </w:tc>
        <w:tc>
          <w:tcPr>
            <w:tcW w:w="2386" w:type="dxa"/>
          </w:tcPr>
          <w:p w:rsidR="00655FAD" w:rsidRPr="00AA6BBF" w:rsidRDefault="00655FAD" w:rsidP="008C5D3D">
            <w:pPr>
              <w:pStyle w:val="Corpotesto"/>
              <w:keepNext/>
              <w:jc w:val="center"/>
              <w:rPr>
                <w:sz w:val="22"/>
                <w:szCs w:val="22"/>
              </w:rPr>
            </w:pPr>
            <w:r w:rsidRPr="00AA6BBF">
              <w:rPr>
                <w:sz w:val="22"/>
                <w:szCs w:val="22"/>
              </w:rPr>
              <w:t>€. 1</w:t>
            </w:r>
            <w:r w:rsidR="008C5D3D">
              <w:rPr>
                <w:sz w:val="22"/>
                <w:szCs w:val="22"/>
              </w:rPr>
              <w:t>5.271,20</w:t>
            </w:r>
          </w:p>
        </w:tc>
        <w:tc>
          <w:tcPr>
            <w:tcW w:w="2638" w:type="dxa"/>
          </w:tcPr>
          <w:p w:rsidR="00655FAD" w:rsidRPr="00AA6BBF" w:rsidRDefault="00655FAD" w:rsidP="008C5D3D">
            <w:pPr>
              <w:pStyle w:val="Corpotesto"/>
              <w:keepNext/>
              <w:jc w:val="center"/>
              <w:rPr>
                <w:sz w:val="22"/>
                <w:szCs w:val="22"/>
              </w:rPr>
            </w:pPr>
            <w:r w:rsidRPr="00AA6BBF">
              <w:rPr>
                <w:sz w:val="22"/>
                <w:szCs w:val="22"/>
              </w:rPr>
              <w:t>€.</w:t>
            </w:r>
            <w:r w:rsidR="004664C4" w:rsidRPr="00AA6BBF">
              <w:rPr>
                <w:sz w:val="22"/>
                <w:szCs w:val="22"/>
              </w:rPr>
              <w:t xml:space="preserve"> </w:t>
            </w:r>
            <w:r w:rsidR="008C5D3D">
              <w:rPr>
                <w:sz w:val="22"/>
                <w:szCs w:val="22"/>
              </w:rPr>
              <w:t>7.635</w:t>
            </w:r>
            <w:r w:rsidR="00975C67" w:rsidRPr="00AA6BBF">
              <w:rPr>
                <w:sz w:val="22"/>
                <w:szCs w:val="22"/>
              </w:rPr>
              <w:t>,</w:t>
            </w:r>
            <w:r w:rsidR="008C5D3D">
              <w:rPr>
                <w:sz w:val="22"/>
                <w:szCs w:val="22"/>
              </w:rPr>
              <w:t>6</w:t>
            </w:r>
            <w:r w:rsidR="00975C67" w:rsidRPr="00AA6BBF">
              <w:rPr>
                <w:sz w:val="22"/>
                <w:szCs w:val="22"/>
              </w:rPr>
              <w:t>0</w:t>
            </w:r>
          </w:p>
        </w:tc>
        <w:tc>
          <w:tcPr>
            <w:tcW w:w="3069" w:type="dxa"/>
          </w:tcPr>
          <w:p w:rsidR="00655FAD" w:rsidRPr="00AA6BBF" w:rsidRDefault="00655FAD" w:rsidP="00B906E4">
            <w:pPr>
              <w:pStyle w:val="Corpotesto"/>
              <w:keepNext/>
              <w:jc w:val="center"/>
              <w:rPr>
                <w:sz w:val="22"/>
                <w:szCs w:val="22"/>
              </w:rPr>
            </w:pPr>
            <w:r w:rsidRPr="00AA6BBF">
              <w:rPr>
                <w:sz w:val="22"/>
                <w:szCs w:val="22"/>
              </w:rPr>
              <w:t xml:space="preserve">CIG </w:t>
            </w:r>
          </w:p>
          <w:p w:rsidR="00655FAD" w:rsidRPr="00AA6BBF" w:rsidRDefault="00655FAD" w:rsidP="004664C4">
            <w:pPr>
              <w:pStyle w:val="Corpotesto"/>
              <w:keepNext/>
              <w:jc w:val="center"/>
              <w:rPr>
                <w:sz w:val="22"/>
                <w:szCs w:val="22"/>
              </w:rPr>
            </w:pPr>
            <w:r w:rsidRPr="00AA6BBF">
              <w:rPr>
                <w:sz w:val="22"/>
                <w:szCs w:val="22"/>
              </w:rPr>
              <w:t xml:space="preserve">€. </w:t>
            </w:r>
          </w:p>
        </w:tc>
      </w:tr>
    </w:tbl>
    <w:p w:rsidR="00655FAD" w:rsidRPr="00AA6BBF" w:rsidRDefault="00655FAD" w:rsidP="00B906E4">
      <w:pPr>
        <w:keepNext/>
        <w:jc w:val="both"/>
        <w:rPr>
          <w:szCs w:val="22"/>
          <w:u w:val="single"/>
        </w:rPr>
      </w:pPr>
    </w:p>
    <w:p w:rsidR="00655FAD" w:rsidRDefault="00655FAD" w:rsidP="00B906E4">
      <w:pPr>
        <w:keepNext/>
        <w:jc w:val="both"/>
        <w:rPr>
          <w:szCs w:val="22"/>
        </w:rPr>
      </w:pPr>
      <w:r w:rsidRPr="00AA6BBF">
        <w:rPr>
          <w:szCs w:val="22"/>
        </w:rPr>
        <w:t xml:space="preserve">L’importo della garanzia sarà pari all’1%, anziché al 2% del valore presunto complessivo, se ricorrono i requisiti di cui all’art. 75 comma 7, del cit. </w:t>
      </w:r>
      <w:proofErr w:type="spellStart"/>
      <w:r w:rsidRPr="00AA6BBF">
        <w:rPr>
          <w:szCs w:val="22"/>
        </w:rPr>
        <w:t>D.Lgs.</w:t>
      </w:r>
      <w:proofErr w:type="spellEnd"/>
      <w:r w:rsidRPr="00AA6BBF">
        <w:rPr>
          <w:szCs w:val="22"/>
        </w:rPr>
        <w:t xml:space="preserve"> 163/06 e </w:t>
      </w:r>
      <w:proofErr w:type="spellStart"/>
      <w:r w:rsidRPr="00AA6BBF">
        <w:rPr>
          <w:szCs w:val="22"/>
        </w:rPr>
        <w:t>ss.mm.ii</w:t>
      </w:r>
      <w:proofErr w:type="spellEnd"/>
      <w:r w:rsidRPr="00AA6BBF">
        <w:rPr>
          <w:szCs w:val="22"/>
        </w:rPr>
        <w:t xml:space="preserve">.. Tali requisiti devono essere segnalati in sede di offerta (v. art. </w:t>
      </w:r>
      <w:r w:rsidR="00D4586F" w:rsidRPr="00AA6BBF">
        <w:rPr>
          <w:szCs w:val="22"/>
        </w:rPr>
        <w:t>1</w:t>
      </w:r>
      <w:r w:rsidRPr="00AA6BBF">
        <w:rPr>
          <w:szCs w:val="22"/>
        </w:rPr>
        <w:t xml:space="preserve">, </w:t>
      </w:r>
      <w:proofErr w:type="spellStart"/>
      <w:r w:rsidR="00D4586F" w:rsidRPr="00AA6BBF">
        <w:rPr>
          <w:szCs w:val="22"/>
        </w:rPr>
        <w:t>lett</w:t>
      </w:r>
      <w:proofErr w:type="spellEnd"/>
      <w:r w:rsidR="00D4586F" w:rsidRPr="00AA6BBF">
        <w:rPr>
          <w:szCs w:val="22"/>
        </w:rPr>
        <w:t>. N),</w:t>
      </w:r>
      <w:r w:rsidRPr="00AA6BBF">
        <w:rPr>
          <w:szCs w:val="22"/>
        </w:rPr>
        <w:t xml:space="preserve"> del</w:t>
      </w:r>
      <w:r w:rsidR="00D4586F" w:rsidRPr="00AA6BBF">
        <w:rPr>
          <w:szCs w:val="22"/>
        </w:rPr>
        <w:t>la lettera invito</w:t>
      </w:r>
      <w:r w:rsidRPr="00AA6BBF">
        <w:rPr>
          <w:szCs w:val="22"/>
        </w:rPr>
        <w:t>).</w:t>
      </w:r>
    </w:p>
    <w:p w:rsidR="007112FD" w:rsidRPr="00AA6BBF" w:rsidRDefault="007112FD" w:rsidP="00B906E4">
      <w:pPr>
        <w:keepNext/>
        <w:jc w:val="both"/>
        <w:rPr>
          <w:szCs w:val="22"/>
        </w:rPr>
      </w:pPr>
    </w:p>
    <w:p w:rsidR="00655FAD" w:rsidRPr="00AA6BBF" w:rsidRDefault="00655FAD" w:rsidP="00B906E4">
      <w:pPr>
        <w:keepNext/>
        <w:rPr>
          <w:b/>
          <w:szCs w:val="22"/>
        </w:rPr>
      </w:pPr>
      <w:bookmarkStart w:id="1" w:name="_Toc208888926"/>
    </w:p>
    <w:p w:rsidR="00655FAD" w:rsidRPr="00AA6BBF" w:rsidRDefault="00655FAD" w:rsidP="00B906E4">
      <w:pPr>
        <w:keepNext/>
        <w:jc w:val="center"/>
        <w:rPr>
          <w:b/>
          <w:szCs w:val="22"/>
        </w:rPr>
      </w:pPr>
      <w:r w:rsidRPr="00AA6BBF">
        <w:rPr>
          <w:b/>
          <w:szCs w:val="22"/>
        </w:rPr>
        <w:t xml:space="preserve">ART. </w:t>
      </w:r>
      <w:r w:rsidR="00545433" w:rsidRPr="00AA6BBF">
        <w:rPr>
          <w:b/>
          <w:szCs w:val="22"/>
        </w:rPr>
        <w:t>8</w:t>
      </w:r>
      <w:r w:rsidRPr="00AA6BBF">
        <w:rPr>
          <w:b/>
          <w:szCs w:val="22"/>
        </w:rPr>
        <w:t xml:space="preserve"> – CANONE DI CONCESSIONE</w:t>
      </w:r>
    </w:p>
    <w:bookmarkEnd w:id="1"/>
    <w:p w:rsidR="00655FAD" w:rsidRPr="00AA6BBF" w:rsidRDefault="00655FAD" w:rsidP="00B906E4">
      <w:pPr>
        <w:keepNext/>
        <w:jc w:val="both"/>
        <w:rPr>
          <w:szCs w:val="22"/>
        </w:rPr>
      </w:pPr>
    </w:p>
    <w:p w:rsidR="00655FAD" w:rsidRPr="00AA6BBF" w:rsidRDefault="00655FAD" w:rsidP="00B906E4">
      <w:pPr>
        <w:keepNext/>
        <w:jc w:val="both"/>
        <w:rPr>
          <w:szCs w:val="22"/>
        </w:rPr>
      </w:pPr>
      <w:r w:rsidRPr="00AA6BBF">
        <w:rPr>
          <w:szCs w:val="22"/>
        </w:rPr>
        <w:t xml:space="preserve">Il canone mensile che il Concessionario corrisponderà alla Fondazione per ogni distributore automatico installato, sarà quello che risulterà dall’offerta economica di gara, che non potrà essere, </w:t>
      </w:r>
      <w:r w:rsidRPr="00AA6BBF">
        <w:rPr>
          <w:szCs w:val="22"/>
          <w:u w:val="single"/>
        </w:rPr>
        <w:t>pena l’esclusione dalla gara</w:t>
      </w:r>
      <w:r w:rsidRPr="00AA6BBF">
        <w:rPr>
          <w:szCs w:val="22"/>
        </w:rPr>
        <w:t xml:space="preserve">, comunque pari o inferiore a €. </w:t>
      </w:r>
      <w:r w:rsidR="00151DC9">
        <w:rPr>
          <w:szCs w:val="22"/>
        </w:rPr>
        <w:t>505</w:t>
      </w:r>
      <w:r w:rsidRPr="00AA6BBF">
        <w:rPr>
          <w:szCs w:val="22"/>
        </w:rPr>
        <w:t>,00 (</w:t>
      </w:r>
      <w:r w:rsidR="00151DC9">
        <w:rPr>
          <w:szCs w:val="22"/>
        </w:rPr>
        <w:t>cinquecentocinquanta</w:t>
      </w:r>
      <w:r w:rsidRPr="00AA6BBF">
        <w:rPr>
          <w:szCs w:val="22"/>
        </w:rPr>
        <w:t xml:space="preserve">/00) IVA esclusa. Tale contributo verrà applicato per ogni nuovo distributore che venga installato successivamente all’indizione della gara e anche alla sua aggiudicazione, per tutta la durata contrattuale, fatta salva l’applicazione dell’art. 115 del </w:t>
      </w:r>
      <w:proofErr w:type="spellStart"/>
      <w:r w:rsidRPr="00AA6BBF">
        <w:rPr>
          <w:szCs w:val="22"/>
        </w:rPr>
        <w:t>D.Lgs.</w:t>
      </w:r>
      <w:proofErr w:type="spellEnd"/>
      <w:r w:rsidRPr="00AA6BBF">
        <w:rPr>
          <w:szCs w:val="22"/>
        </w:rPr>
        <w:t xml:space="preserve"> 163/06 e </w:t>
      </w:r>
      <w:proofErr w:type="spellStart"/>
      <w:r w:rsidRPr="00AA6BBF">
        <w:rPr>
          <w:szCs w:val="22"/>
        </w:rPr>
        <w:t>s.m.i.</w:t>
      </w:r>
      <w:proofErr w:type="spellEnd"/>
      <w:r w:rsidRPr="00AA6BBF">
        <w:rPr>
          <w:szCs w:val="22"/>
        </w:rPr>
        <w:t>.</w:t>
      </w:r>
    </w:p>
    <w:p w:rsidR="00655FAD" w:rsidRPr="00AA6BBF" w:rsidRDefault="00655FAD" w:rsidP="00B906E4">
      <w:pPr>
        <w:keepNext/>
        <w:jc w:val="both"/>
        <w:rPr>
          <w:szCs w:val="22"/>
        </w:rPr>
      </w:pPr>
      <w:r w:rsidRPr="00AA6BBF">
        <w:rPr>
          <w:szCs w:val="22"/>
        </w:rPr>
        <w:t xml:space="preserve">Tali somme, </w:t>
      </w:r>
      <w:r w:rsidRPr="00AA6BBF">
        <w:rPr>
          <w:b/>
          <w:szCs w:val="22"/>
        </w:rPr>
        <w:t xml:space="preserve">che saranno versate con cadenza </w:t>
      </w:r>
      <w:r w:rsidR="00E54518" w:rsidRPr="00AA6BBF">
        <w:rPr>
          <w:b/>
          <w:szCs w:val="22"/>
        </w:rPr>
        <w:t>trimestrale</w:t>
      </w:r>
      <w:r w:rsidRPr="00AA6BBF">
        <w:rPr>
          <w:szCs w:val="22"/>
        </w:rPr>
        <w:t xml:space="preserve"> previa fatturazione emessa dalla Fondazione, sono dovute per l’occupazione continuativa dei locali, per i consumi di energia elettrica, di acqua, riscaldamento, ecc.</w:t>
      </w:r>
    </w:p>
    <w:p w:rsidR="00B906E4" w:rsidRPr="00AA6BBF" w:rsidRDefault="00655FAD" w:rsidP="00B906E4">
      <w:pPr>
        <w:keepNext/>
        <w:jc w:val="both"/>
        <w:rPr>
          <w:szCs w:val="22"/>
        </w:rPr>
      </w:pPr>
      <w:r w:rsidRPr="00AA6BBF">
        <w:rPr>
          <w:szCs w:val="22"/>
        </w:rPr>
        <w:t xml:space="preserve">Il Concessionario si impegna ad effettuare il pagamento dei suddetti </w:t>
      </w:r>
      <w:r w:rsidRPr="00AA6BBF">
        <w:rPr>
          <w:b/>
          <w:szCs w:val="22"/>
        </w:rPr>
        <w:t xml:space="preserve">canoni entro 30 giorni data fattura, e il mancato pagamento darà luogo all’applicazione degli interessi </w:t>
      </w:r>
      <w:r w:rsidR="008D5E50" w:rsidRPr="00AA6BBF">
        <w:rPr>
          <w:b/>
          <w:szCs w:val="22"/>
        </w:rPr>
        <w:t xml:space="preserve">moratori ai sensi del </w:t>
      </w:r>
      <w:proofErr w:type="spellStart"/>
      <w:r w:rsidR="008D5E50" w:rsidRPr="00AA6BBF">
        <w:rPr>
          <w:b/>
          <w:szCs w:val="22"/>
        </w:rPr>
        <w:t>D.Lgs.</w:t>
      </w:r>
      <w:proofErr w:type="spellEnd"/>
      <w:r w:rsidR="008D5E50" w:rsidRPr="00AA6BBF">
        <w:rPr>
          <w:b/>
          <w:szCs w:val="22"/>
        </w:rPr>
        <w:t xml:space="preserve"> 231/2002</w:t>
      </w:r>
      <w:r w:rsidRPr="00AA6BBF">
        <w:rPr>
          <w:b/>
          <w:szCs w:val="22"/>
        </w:rPr>
        <w:t xml:space="preserve">, con riserva dell’Amministrazione di escutere </w:t>
      </w:r>
      <w:r w:rsidRPr="00AA6BBF">
        <w:rPr>
          <w:szCs w:val="22"/>
        </w:rPr>
        <w:t>il deposito cauzionale e procedere alla risoluzione del contratto, in caso di recidiva.</w:t>
      </w:r>
    </w:p>
    <w:p w:rsidR="007112FD" w:rsidRDefault="007112FD" w:rsidP="007112FD">
      <w:pPr>
        <w:pStyle w:val="Titolo1"/>
        <w:rPr>
          <w:rFonts w:ascii="Times New Roman" w:hAnsi="Times New Roman" w:cs="Times New Roman"/>
          <w:bCs w:val="0"/>
          <w:sz w:val="22"/>
          <w:szCs w:val="22"/>
        </w:rPr>
      </w:pPr>
      <w:bookmarkStart w:id="2" w:name="_Toc208888941"/>
    </w:p>
    <w:p w:rsidR="007112FD" w:rsidRDefault="007112FD" w:rsidP="007112FD">
      <w:pPr>
        <w:pStyle w:val="Titolo1"/>
        <w:rPr>
          <w:rFonts w:ascii="Times New Roman" w:hAnsi="Times New Roman" w:cs="Times New Roman"/>
          <w:bCs w:val="0"/>
          <w:sz w:val="22"/>
          <w:szCs w:val="22"/>
        </w:rPr>
      </w:pPr>
    </w:p>
    <w:p w:rsidR="00655FAD" w:rsidRPr="00AA6BBF" w:rsidRDefault="00655FAD" w:rsidP="007112FD">
      <w:pPr>
        <w:pStyle w:val="Titolo1"/>
        <w:jc w:val="center"/>
        <w:rPr>
          <w:rFonts w:ascii="Times New Roman" w:hAnsi="Times New Roman" w:cs="Times New Roman"/>
          <w:bCs w:val="0"/>
          <w:sz w:val="22"/>
          <w:szCs w:val="22"/>
        </w:rPr>
      </w:pPr>
      <w:r w:rsidRPr="00AA6BBF">
        <w:rPr>
          <w:rFonts w:ascii="Times New Roman" w:hAnsi="Times New Roman" w:cs="Times New Roman"/>
          <w:bCs w:val="0"/>
          <w:sz w:val="22"/>
          <w:szCs w:val="22"/>
        </w:rPr>
        <w:lastRenderedPageBreak/>
        <w:t xml:space="preserve">ART. </w:t>
      </w:r>
      <w:r w:rsidR="00545433" w:rsidRPr="00AA6BBF">
        <w:rPr>
          <w:rFonts w:ascii="Times New Roman" w:hAnsi="Times New Roman" w:cs="Times New Roman"/>
          <w:bCs w:val="0"/>
          <w:sz w:val="22"/>
          <w:szCs w:val="22"/>
        </w:rPr>
        <w:t>9</w:t>
      </w:r>
      <w:r w:rsidRPr="00AA6BBF">
        <w:rPr>
          <w:rFonts w:ascii="Times New Roman" w:hAnsi="Times New Roman" w:cs="Times New Roman"/>
          <w:bCs w:val="0"/>
          <w:sz w:val="22"/>
          <w:szCs w:val="22"/>
        </w:rPr>
        <w:t xml:space="preserve"> – INADEMPIENZE E PENALITA’</w:t>
      </w:r>
    </w:p>
    <w:p w:rsidR="00655FAD" w:rsidRPr="00AA6BBF" w:rsidRDefault="00655FAD" w:rsidP="00B906E4">
      <w:pPr>
        <w:keepNext/>
        <w:rPr>
          <w:szCs w:val="22"/>
        </w:rPr>
      </w:pPr>
    </w:p>
    <w:p w:rsidR="00655FAD" w:rsidRPr="00AA6BBF" w:rsidRDefault="00655FAD" w:rsidP="00B906E4">
      <w:pPr>
        <w:keepNext/>
        <w:jc w:val="both"/>
        <w:rPr>
          <w:szCs w:val="22"/>
        </w:rPr>
      </w:pPr>
      <w:r w:rsidRPr="00AA6BBF">
        <w:rPr>
          <w:szCs w:val="22"/>
        </w:rPr>
        <w:t xml:space="preserve">La Ditta aggiudicataria si impegna all’osservanza degli obblighi di tracciabilità dei flussi finanziari di cui all’art. 3 della L. 13 agosto 2010 n. </w:t>
      </w:r>
      <w:smartTag w:uri="urn:schemas-microsoft-com:office:smarttags" w:element="metricconverter">
        <w:smartTagPr>
          <w:attr w:name="ProductID" w:val="136. In"/>
        </w:smartTagPr>
        <w:r w:rsidRPr="00AA6BBF">
          <w:rPr>
            <w:szCs w:val="22"/>
          </w:rPr>
          <w:t>136. In</w:t>
        </w:r>
      </w:smartTag>
      <w:r w:rsidRPr="00AA6BBF">
        <w:rPr>
          <w:szCs w:val="22"/>
        </w:rPr>
        <w:t xml:space="preserve"> caso di inosservanza, </w:t>
      </w:r>
      <w:r w:rsidR="00291C35" w:rsidRPr="00AA6BBF">
        <w:rPr>
          <w:szCs w:val="22"/>
        </w:rPr>
        <w:t>il contratto si intenderà risol</w:t>
      </w:r>
      <w:r w:rsidRPr="00AA6BBF">
        <w:rPr>
          <w:szCs w:val="22"/>
        </w:rPr>
        <w:t>to di diritto, ai sensi dell’art. 1</w:t>
      </w:r>
      <w:r w:rsidR="000E7467" w:rsidRPr="00AA6BBF">
        <w:rPr>
          <w:szCs w:val="22"/>
        </w:rPr>
        <w:t>4</w:t>
      </w:r>
      <w:r w:rsidRPr="00AA6BBF">
        <w:rPr>
          <w:szCs w:val="22"/>
        </w:rPr>
        <w:t xml:space="preserve"> del presente capitolato e verranno applicate le sanzioni previste dall’art. 6 della sopra richiamata legge. Il medesimo obbligo di tracciabilità dei flussi finanziari è posto altresì a carico di eventuali subappaltatori e subcontraenti a qualsiasi titolo interessati.</w:t>
      </w:r>
    </w:p>
    <w:bookmarkEnd w:id="2"/>
    <w:p w:rsidR="00655FAD" w:rsidRPr="00AA6BBF" w:rsidRDefault="00655FAD" w:rsidP="00B906E4">
      <w:pPr>
        <w:pStyle w:val="NormaleWeb"/>
        <w:keepNext/>
        <w:spacing w:before="0" w:beforeAutospacing="0" w:after="0" w:afterAutospacing="0"/>
        <w:jc w:val="both"/>
        <w:rPr>
          <w:sz w:val="22"/>
          <w:szCs w:val="22"/>
        </w:rPr>
      </w:pPr>
      <w:r w:rsidRPr="00AA6BBF">
        <w:rPr>
          <w:sz w:val="22"/>
          <w:szCs w:val="22"/>
        </w:rPr>
        <w:t xml:space="preserve">La Fondazione farà pervenire al Concessionario eventuali contestazioni di carattere comportamentale/organizzativo alle quali essa dovrà uniformarsi entro 8 giorni, con possibilità entro tale termine, di presentare controdeduzioni che, nel caso, interrompono la decorrenza del termine predetto sino a nuova comunicazione. </w:t>
      </w:r>
    </w:p>
    <w:p w:rsidR="00655FAD" w:rsidRPr="00AA6BBF" w:rsidRDefault="00655FAD" w:rsidP="00B906E4">
      <w:pPr>
        <w:pStyle w:val="NormaleWeb"/>
        <w:keepNext/>
        <w:spacing w:before="0" w:beforeAutospacing="0" w:after="0" w:afterAutospacing="0"/>
        <w:jc w:val="both"/>
        <w:rPr>
          <w:sz w:val="22"/>
          <w:szCs w:val="22"/>
        </w:rPr>
      </w:pPr>
      <w:r w:rsidRPr="00AA6BBF">
        <w:rPr>
          <w:sz w:val="22"/>
          <w:szCs w:val="22"/>
        </w:rPr>
        <w:t xml:space="preserve">Il Concessionario è tenuto a fornire giustificazioni scritte e documentate, se richieste dalla Fondazione in relazione alle contestazioni mosse. </w:t>
      </w:r>
    </w:p>
    <w:p w:rsidR="00655FAD" w:rsidRPr="00AA6BBF" w:rsidRDefault="00655FAD" w:rsidP="00B906E4">
      <w:pPr>
        <w:pStyle w:val="NormaleWeb"/>
        <w:keepNext/>
        <w:spacing w:before="0" w:beforeAutospacing="0" w:after="0" w:afterAutospacing="0"/>
        <w:jc w:val="both"/>
        <w:rPr>
          <w:sz w:val="22"/>
          <w:szCs w:val="22"/>
        </w:rPr>
      </w:pPr>
      <w:r w:rsidRPr="00AA6BBF">
        <w:rPr>
          <w:sz w:val="22"/>
          <w:szCs w:val="22"/>
        </w:rPr>
        <w:t xml:space="preserve">Il Concessionario è responsabile dell’esatto adempimento degli obblighi contrattuali e della perfetta riuscita del servizio offerto. E’ responsabile, inoltre, degli eventuali danni comunque arrecati, sia alle persone, sia alle cose dell’Ente che a terzi nel corso dell’attività oggetto del servizio. Ove si verifichino inadempienze della Concessionaria nell’esecuzione delle prestazioni contrattuali, saranno applicate dall’Ente delle penali, in relazione alla gravità delle inadempienze. Le penalità  sono le seguenti: </w:t>
      </w:r>
    </w:p>
    <w:p w:rsidR="008651F1" w:rsidRPr="007B2A46" w:rsidRDefault="008651F1" w:rsidP="008651F1">
      <w:pPr>
        <w:pStyle w:val="NormaleWeb"/>
        <w:keepNext/>
        <w:numPr>
          <w:ilvl w:val="0"/>
          <w:numId w:val="6"/>
        </w:numPr>
        <w:tabs>
          <w:tab w:val="clear" w:pos="777"/>
        </w:tabs>
        <w:spacing w:before="0" w:beforeAutospacing="0" w:after="0" w:afterAutospacing="0"/>
        <w:ind w:left="426" w:hanging="426"/>
        <w:jc w:val="both"/>
        <w:rPr>
          <w:sz w:val="22"/>
          <w:szCs w:val="22"/>
        </w:rPr>
      </w:pPr>
      <w:r w:rsidRPr="00DC044D">
        <w:rPr>
          <w:b/>
          <w:sz w:val="22"/>
          <w:szCs w:val="22"/>
        </w:rPr>
        <w:t>€ 500,00</w:t>
      </w:r>
      <w:r w:rsidRPr="007B2A46">
        <w:rPr>
          <w:sz w:val="22"/>
          <w:szCs w:val="22"/>
        </w:rPr>
        <w:t xml:space="preserve"> per ogni comprovata segnalazione di mancato riassortimento dei prodotti, fino ad un massimo di n. 3 (tre) contestazioni, dopodiché scatta la risoluzione del contratto;</w:t>
      </w:r>
    </w:p>
    <w:p w:rsidR="008651F1" w:rsidRPr="007B2A46" w:rsidRDefault="008651F1" w:rsidP="008651F1">
      <w:pPr>
        <w:pStyle w:val="NormaleWeb"/>
        <w:keepNext/>
        <w:numPr>
          <w:ilvl w:val="0"/>
          <w:numId w:val="6"/>
        </w:numPr>
        <w:tabs>
          <w:tab w:val="clear" w:pos="777"/>
        </w:tabs>
        <w:spacing w:before="0" w:beforeAutospacing="0" w:after="0" w:afterAutospacing="0"/>
        <w:ind w:left="426" w:hanging="426"/>
        <w:jc w:val="both"/>
        <w:rPr>
          <w:sz w:val="22"/>
          <w:szCs w:val="22"/>
        </w:rPr>
      </w:pPr>
      <w:r w:rsidRPr="00DC044D">
        <w:rPr>
          <w:b/>
          <w:sz w:val="22"/>
          <w:szCs w:val="22"/>
        </w:rPr>
        <w:t>€ 500,00</w:t>
      </w:r>
      <w:r w:rsidRPr="007B2A46">
        <w:rPr>
          <w:sz w:val="22"/>
          <w:szCs w:val="22"/>
        </w:rPr>
        <w:t xml:space="preserve"> per ogni dimostrata presenza di prodotti scaduti fino ad un massimo di n. 3 (tre) contestazioni, dopodiché scatta la risoluzione del contratto;</w:t>
      </w:r>
    </w:p>
    <w:p w:rsidR="008651F1" w:rsidRPr="007B2A46" w:rsidRDefault="008651F1" w:rsidP="008651F1">
      <w:pPr>
        <w:pStyle w:val="NormaleWeb"/>
        <w:keepNext/>
        <w:numPr>
          <w:ilvl w:val="0"/>
          <w:numId w:val="6"/>
        </w:numPr>
        <w:tabs>
          <w:tab w:val="clear" w:pos="777"/>
        </w:tabs>
        <w:spacing w:before="0" w:beforeAutospacing="0" w:after="0" w:afterAutospacing="0"/>
        <w:ind w:left="426" w:hanging="426"/>
        <w:jc w:val="both"/>
        <w:rPr>
          <w:sz w:val="22"/>
          <w:szCs w:val="22"/>
        </w:rPr>
      </w:pPr>
      <w:r w:rsidRPr="00DC044D">
        <w:rPr>
          <w:b/>
          <w:sz w:val="22"/>
          <w:szCs w:val="22"/>
        </w:rPr>
        <w:t>€ 1.000,00</w:t>
      </w:r>
      <w:r w:rsidRPr="007B2A46">
        <w:rPr>
          <w:sz w:val="22"/>
          <w:szCs w:val="22"/>
        </w:rPr>
        <w:t xml:space="preserve"> per ogni mancato rispetto delle norme igienico sanitarie riguardanti la conservazione dei prodotti alimentari o quanto altro previsto dalla legge in materia, fino ad un massimo di n. 3 (tre) contestazioni, dopodiché scatta la risoluzione del contratto;</w:t>
      </w:r>
    </w:p>
    <w:p w:rsidR="008651F1" w:rsidRPr="00AA6BBF" w:rsidRDefault="008651F1" w:rsidP="008651F1">
      <w:pPr>
        <w:pStyle w:val="NormaleWeb"/>
        <w:keepNext/>
        <w:numPr>
          <w:ilvl w:val="0"/>
          <w:numId w:val="6"/>
        </w:numPr>
        <w:tabs>
          <w:tab w:val="clear" w:pos="777"/>
        </w:tabs>
        <w:spacing w:before="0" w:beforeAutospacing="0" w:after="0" w:afterAutospacing="0"/>
        <w:ind w:left="426" w:hanging="426"/>
        <w:jc w:val="both"/>
        <w:rPr>
          <w:sz w:val="22"/>
          <w:szCs w:val="22"/>
        </w:rPr>
      </w:pPr>
      <w:r w:rsidRPr="00DC044D">
        <w:rPr>
          <w:b/>
          <w:sz w:val="22"/>
          <w:szCs w:val="22"/>
        </w:rPr>
        <w:t>Euro 500,00</w:t>
      </w:r>
      <w:r w:rsidRPr="007B2A46">
        <w:rPr>
          <w:sz w:val="22"/>
          <w:szCs w:val="22"/>
        </w:rPr>
        <w:t xml:space="preserve"> per</w:t>
      </w:r>
      <w:r w:rsidRPr="00AA6BBF">
        <w:rPr>
          <w:sz w:val="22"/>
          <w:szCs w:val="22"/>
        </w:rPr>
        <w:t xml:space="preserve"> ogni mancato rispetto delle temperature ai sensi del DPR 327/80, fino ad un massimo di n. 3 (tre) contestazioni, dopodiché scatta la risoluzione del contratto;</w:t>
      </w:r>
    </w:p>
    <w:p w:rsidR="008651F1" w:rsidRPr="00AA6BBF" w:rsidRDefault="008651F1" w:rsidP="008651F1">
      <w:pPr>
        <w:pStyle w:val="NormaleWeb"/>
        <w:keepNext/>
        <w:spacing w:before="0" w:beforeAutospacing="0" w:after="0" w:afterAutospacing="0"/>
        <w:ind w:left="426"/>
        <w:jc w:val="both"/>
        <w:rPr>
          <w:b/>
          <w:sz w:val="22"/>
          <w:szCs w:val="22"/>
        </w:rPr>
      </w:pPr>
    </w:p>
    <w:p w:rsidR="008651F1" w:rsidRPr="00AA6BBF" w:rsidRDefault="008651F1" w:rsidP="008651F1">
      <w:pPr>
        <w:pStyle w:val="NormaleWeb"/>
        <w:keepNext/>
        <w:spacing w:before="0" w:beforeAutospacing="0" w:after="0" w:afterAutospacing="0"/>
        <w:jc w:val="both"/>
        <w:rPr>
          <w:b/>
          <w:sz w:val="22"/>
          <w:szCs w:val="22"/>
        </w:rPr>
      </w:pPr>
      <w:r w:rsidRPr="00AA6BBF">
        <w:rPr>
          <w:b/>
          <w:sz w:val="22"/>
          <w:szCs w:val="22"/>
        </w:rPr>
        <w:t>L’applicazione delle penali sopra descritte sono da ritenersi cumulabili ai fini del raggiungimento del numero di 3 (tre) contestazioni che determinano la risoluzione del contratto</w:t>
      </w:r>
    </w:p>
    <w:p w:rsidR="008651F1" w:rsidRPr="00AA6BBF" w:rsidRDefault="008651F1" w:rsidP="008651F1">
      <w:pPr>
        <w:pStyle w:val="NormaleWeb"/>
        <w:keepNext/>
        <w:spacing w:before="0" w:beforeAutospacing="0" w:after="0" w:afterAutospacing="0"/>
        <w:jc w:val="both"/>
        <w:rPr>
          <w:b/>
          <w:sz w:val="22"/>
          <w:szCs w:val="22"/>
        </w:rPr>
      </w:pPr>
    </w:p>
    <w:p w:rsidR="00655FAD" w:rsidRPr="00AA6BBF" w:rsidRDefault="00655FAD" w:rsidP="008651F1">
      <w:pPr>
        <w:pStyle w:val="NormaleWeb"/>
        <w:keepNext/>
        <w:numPr>
          <w:ilvl w:val="0"/>
          <w:numId w:val="6"/>
        </w:numPr>
        <w:tabs>
          <w:tab w:val="clear" w:pos="777"/>
        </w:tabs>
        <w:spacing w:before="0" w:beforeAutospacing="0" w:after="0" w:afterAutospacing="0"/>
        <w:ind w:left="426" w:hanging="426"/>
        <w:jc w:val="both"/>
        <w:rPr>
          <w:sz w:val="22"/>
          <w:szCs w:val="22"/>
        </w:rPr>
      </w:pPr>
      <w:r w:rsidRPr="00DC044D">
        <w:rPr>
          <w:b/>
          <w:sz w:val="22"/>
          <w:szCs w:val="22"/>
        </w:rPr>
        <w:t xml:space="preserve">Euro </w:t>
      </w:r>
      <w:r w:rsidR="008651F1" w:rsidRPr="00DC044D">
        <w:rPr>
          <w:b/>
          <w:sz w:val="22"/>
          <w:szCs w:val="22"/>
        </w:rPr>
        <w:t>1</w:t>
      </w:r>
      <w:r w:rsidR="008D5E50" w:rsidRPr="00DC044D">
        <w:rPr>
          <w:b/>
          <w:sz w:val="22"/>
          <w:szCs w:val="22"/>
        </w:rPr>
        <w:t>.</w:t>
      </w:r>
      <w:r w:rsidR="008651F1" w:rsidRPr="00DC044D">
        <w:rPr>
          <w:b/>
          <w:sz w:val="22"/>
          <w:szCs w:val="22"/>
        </w:rPr>
        <w:t>00</w:t>
      </w:r>
      <w:r w:rsidRPr="00DC044D">
        <w:rPr>
          <w:b/>
          <w:sz w:val="22"/>
          <w:szCs w:val="22"/>
        </w:rPr>
        <w:t>0,00</w:t>
      </w:r>
      <w:r w:rsidRPr="00AA6BBF">
        <w:rPr>
          <w:sz w:val="22"/>
          <w:szCs w:val="22"/>
        </w:rPr>
        <w:t xml:space="preserve"> nel caso di inosservanza totale/parziale dei termini di pagamento</w:t>
      </w:r>
      <w:r w:rsidR="008651F1" w:rsidRPr="00AA6BBF">
        <w:rPr>
          <w:sz w:val="22"/>
          <w:szCs w:val="22"/>
        </w:rPr>
        <w:t xml:space="preserve"> di cui al precedente art. 8</w:t>
      </w:r>
      <w:r w:rsidRPr="00AA6BBF">
        <w:rPr>
          <w:sz w:val="22"/>
          <w:szCs w:val="22"/>
        </w:rPr>
        <w:t xml:space="preserve"> e di ogni altra infrazione relativa a quanto previsto dal </w:t>
      </w:r>
      <w:r w:rsidR="008651F1" w:rsidRPr="00AA6BBF">
        <w:rPr>
          <w:sz w:val="22"/>
          <w:szCs w:val="22"/>
        </w:rPr>
        <w:t xml:space="preserve">successivo </w:t>
      </w:r>
      <w:r w:rsidRPr="00AA6BBF">
        <w:rPr>
          <w:sz w:val="22"/>
          <w:szCs w:val="22"/>
        </w:rPr>
        <w:t xml:space="preserve">art. </w:t>
      </w:r>
      <w:r w:rsidR="008651F1" w:rsidRPr="00AA6BBF">
        <w:rPr>
          <w:sz w:val="22"/>
          <w:szCs w:val="22"/>
        </w:rPr>
        <w:t>10</w:t>
      </w:r>
      <w:r w:rsidRPr="00AA6BBF">
        <w:rPr>
          <w:sz w:val="22"/>
          <w:szCs w:val="22"/>
        </w:rPr>
        <w:t xml:space="preserve">, fino ad </w:t>
      </w:r>
      <w:r w:rsidR="008651F1" w:rsidRPr="00AA6BBF">
        <w:rPr>
          <w:sz w:val="22"/>
          <w:szCs w:val="22"/>
        </w:rPr>
        <w:t>un massimo di due contestazioni</w:t>
      </w:r>
      <w:r w:rsidR="008D5E50" w:rsidRPr="00AA6BBF">
        <w:rPr>
          <w:sz w:val="22"/>
          <w:szCs w:val="22"/>
        </w:rPr>
        <w:t>, dopodiché scatta la risoluzione del contratto.</w:t>
      </w:r>
    </w:p>
    <w:p w:rsidR="008651F1" w:rsidRPr="00AA6BBF" w:rsidRDefault="008651F1" w:rsidP="008651F1">
      <w:pPr>
        <w:pStyle w:val="NormaleWeb"/>
        <w:keepNext/>
        <w:spacing w:before="0" w:beforeAutospacing="0" w:after="0" w:afterAutospacing="0"/>
        <w:ind w:left="426"/>
        <w:jc w:val="both"/>
        <w:rPr>
          <w:sz w:val="22"/>
          <w:szCs w:val="22"/>
        </w:rPr>
      </w:pPr>
    </w:p>
    <w:p w:rsidR="00655FAD" w:rsidRPr="00AA6BBF" w:rsidRDefault="00655FAD" w:rsidP="008651F1">
      <w:pPr>
        <w:pStyle w:val="NormaleWeb"/>
        <w:keepNext/>
        <w:spacing w:before="0" w:beforeAutospacing="0" w:after="0" w:afterAutospacing="0"/>
        <w:jc w:val="both"/>
        <w:rPr>
          <w:sz w:val="22"/>
          <w:szCs w:val="22"/>
        </w:rPr>
      </w:pPr>
      <w:r w:rsidRPr="00AA6BBF">
        <w:rPr>
          <w:sz w:val="22"/>
          <w:szCs w:val="22"/>
        </w:rPr>
        <w:t>Nel caso in cui tali viol</w:t>
      </w:r>
      <w:bookmarkStart w:id="3" w:name="_GoBack"/>
      <w:bookmarkEnd w:id="3"/>
      <w:r w:rsidRPr="00AA6BBF">
        <w:rPr>
          <w:sz w:val="22"/>
          <w:szCs w:val="22"/>
        </w:rPr>
        <w:t>azioni o altre non espressamente citate risultassero gravi, ovvero ripetute, la Fondazione si riserva di applicare ulteriori penali, in relazione alla loro gravità, fino ad un massimo del 10% del corrispettivo mensile, fatto salvo quanto previsto al successivo art. 1</w:t>
      </w:r>
      <w:r w:rsidR="000E7467" w:rsidRPr="00AA6BBF">
        <w:rPr>
          <w:sz w:val="22"/>
          <w:szCs w:val="22"/>
        </w:rPr>
        <w:t>4</w:t>
      </w:r>
      <w:r w:rsidRPr="00AA6BBF">
        <w:rPr>
          <w:sz w:val="22"/>
          <w:szCs w:val="22"/>
        </w:rPr>
        <w:t xml:space="preserve"> del presente capitolato. </w:t>
      </w:r>
    </w:p>
    <w:p w:rsidR="00B54A04" w:rsidRPr="00AA6BBF" w:rsidRDefault="00B54A04" w:rsidP="00B906E4">
      <w:pPr>
        <w:keepNext/>
        <w:rPr>
          <w:b/>
          <w:szCs w:val="22"/>
        </w:rPr>
      </w:pPr>
    </w:p>
    <w:p w:rsidR="00655FAD" w:rsidRPr="00AA6BBF" w:rsidRDefault="00655FAD" w:rsidP="00B906E4">
      <w:pPr>
        <w:keepNext/>
        <w:jc w:val="center"/>
        <w:rPr>
          <w:b/>
          <w:szCs w:val="22"/>
        </w:rPr>
      </w:pPr>
      <w:r w:rsidRPr="00AA6BBF">
        <w:rPr>
          <w:b/>
          <w:szCs w:val="22"/>
        </w:rPr>
        <w:t xml:space="preserve">ART. </w:t>
      </w:r>
      <w:r w:rsidR="00545433" w:rsidRPr="00AA6BBF">
        <w:rPr>
          <w:b/>
          <w:szCs w:val="22"/>
        </w:rPr>
        <w:t>10</w:t>
      </w:r>
      <w:r w:rsidRPr="00AA6BBF">
        <w:rPr>
          <w:b/>
          <w:szCs w:val="22"/>
        </w:rPr>
        <w:t xml:space="preserve"> – </w:t>
      </w:r>
      <w:r w:rsidR="00AB796E" w:rsidRPr="00AA6BBF">
        <w:rPr>
          <w:b/>
          <w:szCs w:val="22"/>
        </w:rPr>
        <w:t>OBBLIGHI A CARICO DELLA DITTA AGGIUDICATARIA</w:t>
      </w:r>
    </w:p>
    <w:p w:rsidR="00655FAD" w:rsidRPr="00AA6BBF" w:rsidRDefault="00655FAD" w:rsidP="00B906E4">
      <w:pPr>
        <w:keepNext/>
        <w:jc w:val="center"/>
        <w:rPr>
          <w:i/>
          <w:szCs w:val="22"/>
        </w:rPr>
      </w:pPr>
    </w:p>
    <w:p w:rsidR="00BC6F74" w:rsidRPr="00AA6BBF" w:rsidRDefault="00B54A04" w:rsidP="007F4453">
      <w:pPr>
        <w:keepNext/>
        <w:jc w:val="both"/>
        <w:rPr>
          <w:szCs w:val="22"/>
        </w:rPr>
      </w:pPr>
      <w:r w:rsidRPr="00AA6BBF">
        <w:rPr>
          <w:szCs w:val="22"/>
        </w:rPr>
        <w:t xml:space="preserve">Le ditta aggiudicataria </w:t>
      </w:r>
      <w:r w:rsidR="00E37058" w:rsidRPr="00AA6BBF">
        <w:rPr>
          <w:szCs w:val="22"/>
        </w:rPr>
        <w:t>si impegna a non avere n</w:t>
      </w:r>
      <w:r w:rsidRPr="00AA6BBF">
        <w:rPr>
          <w:szCs w:val="22"/>
        </w:rPr>
        <w:t>ulla da obiettare riguardo</w:t>
      </w:r>
      <w:r w:rsidR="00E37058" w:rsidRPr="00AA6BBF">
        <w:rPr>
          <w:szCs w:val="22"/>
        </w:rPr>
        <w:t xml:space="preserve"> a</w:t>
      </w:r>
      <w:r w:rsidRPr="00AA6BBF">
        <w:rPr>
          <w:szCs w:val="22"/>
        </w:rPr>
        <w:t xml:space="preserve">l fatto che all’interno del Policlinico sono installate macchine semiautomatiche distributrici di bevande calde, oggetto di separati ed autonomi accordi privati instauratisi nel tempo tra i responsabili delle Strutture/Uffici e le Aziende del settore, e che </w:t>
      </w:r>
      <w:r w:rsidRPr="00AA6BBF">
        <w:rPr>
          <w:szCs w:val="22"/>
        </w:rPr>
        <w:lastRenderedPageBreak/>
        <w:t>presso il D.E.A., al piano 0 è presente un bar</w:t>
      </w:r>
      <w:r w:rsidR="00E37058" w:rsidRPr="00AA6BBF">
        <w:rPr>
          <w:szCs w:val="22"/>
        </w:rPr>
        <w:t>,</w:t>
      </w:r>
      <w:r w:rsidRPr="00AA6BBF">
        <w:rPr>
          <w:szCs w:val="22"/>
        </w:rPr>
        <w:t xml:space="preserve"> e di non avere nulla a pretendere dalla Fondazione</w:t>
      </w:r>
      <w:r w:rsidR="00E37058" w:rsidRPr="00AA6BBF">
        <w:rPr>
          <w:szCs w:val="22"/>
        </w:rPr>
        <w:t xml:space="preserve"> avendone tenuto conto al momento della predisposizione dell’offerta economica</w:t>
      </w:r>
      <w:r w:rsidRPr="00AA6BBF">
        <w:rPr>
          <w:szCs w:val="22"/>
        </w:rPr>
        <w:t>.</w:t>
      </w:r>
    </w:p>
    <w:p w:rsidR="00E37058" w:rsidRPr="00AA6BBF" w:rsidRDefault="00D22090" w:rsidP="007F4453">
      <w:pPr>
        <w:keepNext/>
        <w:widowControl w:val="0"/>
        <w:jc w:val="both"/>
        <w:rPr>
          <w:szCs w:val="22"/>
        </w:rPr>
      </w:pPr>
      <w:r w:rsidRPr="00AA6BBF">
        <w:rPr>
          <w:szCs w:val="22"/>
        </w:rPr>
        <w:t>Come già indicato all’art. 6 del presente Capitolato</w:t>
      </w:r>
      <w:r w:rsidR="008541E8" w:rsidRPr="00AA6BBF">
        <w:rPr>
          <w:szCs w:val="22"/>
        </w:rPr>
        <w:t>,</w:t>
      </w:r>
      <w:r w:rsidRPr="00AA6BBF">
        <w:rPr>
          <w:szCs w:val="22"/>
        </w:rPr>
        <w:t xml:space="preserve"> l</w:t>
      </w:r>
      <w:r w:rsidR="00E37058" w:rsidRPr="00AA6BBF">
        <w:rPr>
          <w:szCs w:val="22"/>
        </w:rPr>
        <w:t xml:space="preserve">a ditta aggiudicataria </w:t>
      </w:r>
      <w:r w:rsidR="00BC6F74" w:rsidRPr="00AA6BBF">
        <w:rPr>
          <w:szCs w:val="22"/>
        </w:rPr>
        <w:t>potrà</w:t>
      </w:r>
      <w:r w:rsidR="00E37058" w:rsidRPr="00AA6BBF">
        <w:rPr>
          <w:szCs w:val="22"/>
        </w:rPr>
        <w:t xml:space="preserve"> </w:t>
      </w:r>
      <w:r w:rsidR="0041327F" w:rsidRPr="00AA6BBF">
        <w:rPr>
          <w:szCs w:val="22"/>
        </w:rPr>
        <w:t>richiedere la sostituzione dei</w:t>
      </w:r>
      <w:r w:rsidR="001006CD" w:rsidRPr="00AA6BBF">
        <w:rPr>
          <w:szCs w:val="22"/>
        </w:rPr>
        <w:t xml:space="preserve"> prodotti offerti con prodotti di qualità equivalente o superiori a quelli offerti </w:t>
      </w:r>
      <w:r w:rsidR="007B2A46">
        <w:rPr>
          <w:szCs w:val="22"/>
        </w:rPr>
        <w:t xml:space="preserve">in sede di gara </w:t>
      </w:r>
      <w:r w:rsidR="001006CD" w:rsidRPr="00AA6BBF">
        <w:rPr>
          <w:szCs w:val="22"/>
        </w:rPr>
        <w:t>senza alcuna variazione dei prezzi. In tal caso dovrà darne preventiva comunicazione alla Fondazione</w:t>
      </w:r>
      <w:r w:rsidR="0041327F" w:rsidRPr="00AA6BBF">
        <w:rPr>
          <w:szCs w:val="22"/>
        </w:rPr>
        <w:t xml:space="preserve"> (S.S. Acquisizione e Gestione Beni e Servizi e la Direzione Medica di Presidio)</w:t>
      </w:r>
      <w:r w:rsidR="001006CD" w:rsidRPr="00AA6BBF">
        <w:rPr>
          <w:szCs w:val="22"/>
        </w:rPr>
        <w:t>, la quale si riserva la facoltà di valutare i nuovi prodotti offerti e di non accettare le modifiche proposte laddove non le ritenga in linea con le prescrizioni indicate nel presente Capitolato e con quanto offerto in sede di gara.</w:t>
      </w:r>
    </w:p>
    <w:p w:rsidR="00B85D21" w:rsidRPr="00AA6BBF" w:rsidRDefault="00CA6302" w:rsidP="00B906E4">
      <w:pPr>
        <w:keepNext/>
        <w:jc w:val="both"/>
        <w:rPr>
          <w:szCs w:val="22"/>
        </w:rPr>
      </w:pPr>
      <w:r w:rsidRPr="00AA6BBF">
        <w:rPr>
          <w:szCs w:val="22"/>
        </w:rPr>
        <w:t>La consegna</w:t>
      </w:r>
      <w:r w:rsidR="00184954" w:rsidRPr="00AA6BBF">
        <w:rPr>
          <w:szCs w:val="22"/>
        </w:rPr>
        <w:t xml:space="preserve"> (compresi carico, scarico</w:t>
      </w:r>
      <w:r w:rsidR="007F4453" w:rsidRPr="00AA6BBF">
        <w:rPr>
          <w:szCs w:val="22"/>
        </w:rPr>
        <w:t>,</w:t>
      </w:r>
      <w:r w:rsidR="00184954" w:rsidRPr="00AA6BBF">
        <w:rPr>
          <w:szCs w:val="22"/>
        </w:rPr>
        <w:t xml:space="preserve"> sollevamento in edificio a più piani ed in piani interrati)</w:t>
      </w:r>
      <w:r w:rsidRPr="00AA6BBF">
        <w:rPr>
          <w:szCs w:val="22"/>
        </w:rPr>
        <w:t xml:space="preserve">, l’installazione e la messa in funzione dei distributori automatici saranno effettuate a cura e a spese della ditta aggiudicataria nei luoghi di cui all’allegato A del presente capitolato. </w:t>
      </w:r>
    </w:p>
    <w:p w:rsidR="00046D9E" w:rsidRPr="00AA6BBF" w:rsidRDefault="00046D9E" w:rsidP="00B906E4">
      <w:pPr>
        <w:keepNext/>
        <w:jc w:val="both"/>
        <w:rPr>
          <w:szCs w:val="22"/>
        </w:rPr>
      </w:pPr>
      <w:r w:rsidRPr="00AA6BBF">
        <w:rPr>
          <w:szCs w:val="22"/>
        </w:rPr>
        <w:t>L’aggiudicataria dovrà apporre su ciascun distributore automatico installato una o più etichette riportanti le seguenti informazioni:</w:t>
      </w:r>
    </w:p>
    <w:p w:rsidR="00046D9E" w:rsidRPr="00AA6BBF" w:rsidRDefault="00046D9E" w:rsidP="00046D9E">
      <w:pPr>
        <w:pStyle w:val="Paragrafoelenco"/>
        <w:keepNext/>
        <w:numPr>
          <w:ilvl w:val="0"/>
          <w:numId w:val="26"/>
        </w:numPr>
        <w:jc w:val="both"/>
        <w:rPr>
          <w:szCs w:val="22"/>
        </w:rPr>
      </w:pPr>
      <w:r w:rsidRPr="00AA6BBF">
        <w:rPr>
          <w:szCs w:val="22"/>
        </w:rPr>
        <w:t>Nominativo e ragione sociale dell’Impresa</w:t>
      </w:r>
    </w:p>
    <w:p w:rsidR="00046D9E" w:rsidRPr="00AA6BBF" w:rsidRDefault="00046D9E" w:rsidP="00046D9E">
      <w:pPr>
        <w:pStyle w:val="Paragrafoelenco"/>
        <w:keepNext/>
        <w:numPr>
          <w:ilvl w:val="0"/>
          <w:numId w:val="26"/>
        </w:numPr>
        <w:jc w:val="both"/>
        <w:rPr>
          <w:szCs w:val="22"/>
        </w:rPr>
      </w:pPr>
      <w:r w:rsidRPr="00AA6BBF">
        <w:rPr>
          <w:szCs w:val="22"/>
        </w:rPr>
        <w:t>Codice identificativo del distributore automatico</w:t>
      </w:r>
    </w:p>
    <w:p w:rsidR="00046D9E" w:rsidRPr="00AA6BBF" w:rsidRDefault="00046D9E" w:rsidP="00046D9E">
      <w:pPr>
        <w:pStyle w:val="Paragrafoelenco"/>
        <w:keepNext/>
        <w:numPr>
          <w:ilvl w:val="0"/>
          <w:numId w:val="26"/>
        </w:numPr>
        <w:jc w:val="both"/>
        <w:rPr>
          <w:szCs w:val="22"/>
        </w:rPr>
      </w:pPr>
      <w:r w:rsidRPr="00AA6BBF">
        <w:rPr>
          <w:szCs w:val="22"/>
        </w:rPr>
        <w:t>Recapiti telefonici del servizio di assistenza che verrà utilizzato dagli utilizzatori per eventuali reclami</w:t>
      </w:r>
      <w:r w:rsidR="008541E8" w:rsidRPr="00AA6BBF">
        <w:rPr>
          <w:szCs w:val="22"/>
        </w:rPr>
        <w:t>/com</w:t>
      </w:r>
      <w:r w:rsidRPr="00AA6BBF">
        <w:rPr>
          <w:szCs w:val="22"/>
        </w:rPr>
        <w:t>unicazioni.</w:t>
      </w:r>
    </w:p>
    <w:p w:rsidR="00CA6302" w:rsidRPr="00AA6BBF" w:rsidRDefault="00CA6302" w:rsidP="00B906E4">
      <w:pPr>
        <w:keepNext/>
        <w:jc w:val="both"/>
        <w:rPr>
          <w:szCs w:val="22"/>
        </w:rPr>
      </w:pPr>
      <w:r w:rsidRPr="00AA6BBF">
        <w:rPr>
          <w:szCs w:val="22"/>
        </w:rPr>
        <w:t>All’atto dell’installazione dei distributori la ditta aggiudicataria dovrà altresì consegnare, a propria cura e spese, collocandoli in prossimità dei distributori, un numero sufficiente di appositi contenitori con coperchio a ritorno automatico, e comunque uno per ogni locale in cui sono posizionati i distributori per la raccolta del residuo e per la raccolta dei bicchieri usati.</w:t>
      </w:r>
    </w:p>
    <w:p w:rsidR="007F4453" w:rsidRPr="00AA6BBF" w:rsidRDefault="00CA6302" w:rsidP="00B906E4">
      <w:pPr>
        <w:keepNext/>
        <w:jc w:val="both"/>
        <w:rPr>
          <w:szCs w:val="22"/>
        </w:rPr>
      </w:pPr>
      <w:r w:rsidRPr="00AA6BBF">
        <w:rPr>
          <w:szCs w:val="22"/>
        </w:rPr>
        <w:t>La ditta aggiudicatari</w:t>
      </w:r>
      <w:r w:rsidR="007F4453" w:rsidRPr="00AA6BBF">
        <w:rPr>
          <w:szCs w:val="22"/>
        </w:rPr>
        <w:t>a al termine dell’installazione si impegna a presentare, entro 10 giorni, alla S.S. Acquisizione e Gestione Beni e Servizi:</w:t>
      </w:r>
    </w:p>
    <w:p w:rsidR="00CA6302" w:rsidRPr="00AA6BBF" w:rsidRDefault="00CA6302" w:rsidP="007F4453">
      <w:pPr>
        <w:pStyle w:val="Paragrafoelenco"/>
        <w:keepNext/>
        <w:numPr>
          <w:ilvl w:val="0"/>
          <w:numId w:val="6"/>
        </w:numPr>
        <w:tabs>
          <w:tab w:val="clear" w:pos="777"/>
          <w:tab w:val="num" w:pos="284"/>
        </w:tabs>
        <w:ind w:left="284" w:hanging="284"/>
        <w:jc w:val="both"/>
        <w:rPr>
          <w:szCs w:val="22"/>
        </w:rPr>
      </w:pPr>
      <w:r w:rsidRPr="00AA6BBF">
        <w:rPr>
          <w:szCs w:val="22"/>
        </w:rPr>
        <w:t>documentazione comprovante la positiva avvenuta consegna, installazione e messa in esercizio di tutti i distributori automatici</w:t>
      </w:r>
      <w:r w:rsidR="007F4453" w:rsidRPr="00AA6BBF">
        <w:rPr>
          <w:szCs w:val="22"/>
        </w:rPr>
        <w:t>;</w:t>
      </w:r>
    </w:p>
    <w:p w:rsidR="007F4453" w:rsidRPr="00AA6BBF" w:rsidRDefault="007F4453" w:rsidP="007F4453">
      <w:pPr>
        <w:pStyle w:val="Paragrafoelenco"/>
        <w:keepNext/>
        <w:numPr>
          <w:ilvl w:val="0"/>
          <w:numId w:val="6"/>
        </w:numPr>
        <w:tabs>
          <w:tab w:val="clear" w:pos="777"/>
          <w:tab w:val="num" w:pos="284"/>
        </w:tabs>
        <w:ind w:left="284" w:hanging="284"/>
        <w:jc w:val="both"/>
        <w:rPr>
          <w:szCs w:val="22"/>
        </w:rPr>
      </w:pPr>
      <w:r w:rsidRPr="00AA6BBF">
        <w:rPr>
          <w:szCs w:val="22"/>
        </w:rPr>
        <w:t xml:space="preserve">elenco dettagliato di tutte le apparecchiature installate, distinte per ubicazione </w:t>
      </w:r>
      <w:r w:rsidR="00D23B19" w:rsidRPr="00AA6BBF">
        <w:rPr>
          <w:szCs w:val="22"/>
        </w:rPr>
        <w:t>e</w:t>
      </w:r>
      <w:r w:rsidRPr="00AA6BBF">
        <w:rPr>
          <w:szCs w:val="22"/>
        </w:rPr>
        <w:t xml:space="preserve"> tipologia dei prodotti erogati. L’elenco dovrà essere costantemente aggiornato in occasione e nell’eventualità di modifiche del parco macchine distributrici installate;</w:t>
      </w:r>
    </w:p>
    <w:p w:rsidR="007F4453" w:rsidRPr="00AA6BBF" w:rsidRDefault="007F4453" w:rsidP="007F4453">
      <w:pPr>
        <w:keepNext/>
        <w:jc w:val="both"/>
        <w:rPr>
          <w:szCs w:val="22"/>
        </w:rPr>
      </w:pPr>
      <w:r w:rsidRPr="00AA6BBF">
        <w:rPr>
          <w:szCs w:val="22"/>
        </w:rPr>
        <w:t>Saranno a totale carico della ditta aggiudicataria tutte le opere di manutenzione ordinaria e straordinaria (assistenza tecnica e risoluzione di eventuali malfunzionamenti) atte ad assicurare il perfetto funzionamento dei distributori ed eventuali riparazioni e ripristini conseguenti ad eventuali danni agli immobili e relative pertinenze della Fondazione causati dall’installazione e dal funzionamento dei distributori.</w:t>
      </w:r>
    </w:p>
    <w:p w:rsidR="007D135F" w:rsidRPr="00AA6BBF" w:rsidRDefault="007D135F" w:rsidP="007F4453">
      <w:pPr>
        <w:keepNext/>
        <w:jc w:val="both"/>
        <w:rPr>
          <w:szCs w:val="22"/>
        </w:rPr>
      </w:pPr>
      <w:r w:rsidRPr="00AA6BBF">
        <w:rPr>
          <w:szCs w:val="22"/>
        </w:rPr>
        <w:t>La ditta aggiudicataria dovrà mettere a disposizione tutto il personale necessario per l’esatto adempimento di ogni attività contrattuale. Il personale sarà obbligato a tener un comportamento improntato alla massima educazione e correttezza nei confronti degli utenti</w:t>
      </w:r>
      <w:r w:rsidR="008541E8" w:rsidRPr="00AA6BBF">
        <w:rPr>
          <w:szCs w:val="22"/>
        </w:rPr>
        <w:t xml:space="preserve"> ed agire in ogni occasione </w:t>
      </w:r>
      <w:r w:rsidRPr="00AA6BBF">
        <w:rPr>
          <w:szCs w:val="22"/>
        </w:rPr>
        <w:t>con diligenza professionale in maniera tale d</w:t>
      </w:r>
      <w:r w:rsidR="008541E8" w:rsidRPr="00AA6BBF">
        <w:rPr>
          <w:szCs w:val="22"/>
        </w:rPr>
        <w:t>a assicurare la realizzazione d</w:t>
      </w:r>
      <w:r w:rsidRPr="00AA6BBF">
        <w:rPr>
          <w:szCs w:val="22"/>
        </w:rPr>
        <w:t>e</w:t>
      </w:r>
      <w:r w:rsidR="008541E8" w:rsidRPr="00AA6BBF">
        <w:rPr>
          <w:szCs w:val="22"/>
        </w:rPr>
        <w:t>l</w:t>
      </w:r>
      <w:r w:rsidRPr="00AA6BBF">
        <w:rPr>
          <w:szCs w:val="22"/>
        </w:rPr>
        <w:t xml:space="preserve"> servizio a perfetta regola d’arte e nel rispetto degli obblighi contrattuali. L’aggiudicataria sarà responsabile della disciplina del personale, della corretta esecuzione del servizio e di ogni altra attività connessa all’esecuzione dello stesso, rispondendo direttamente dell’operato di tutti i</w:t>
      </w:r>
      <w:r w:rsidR="008541E8" w:rsidRPr="00AA6BBF">
        <w:rPr>
          <w:szCs w:val="22"/>
        </w:rPr>
        <w:t xml:space="preserve"> propri</w:t>
      </w:r>
      <w:r w:rsidRPr="00AA6BBF">
        <w:rPr>
          <w:szCs w:val="22"/>
        </w:rPr>
        <w:t xml:space="preserve"> dipendenti.</w:t>
      </w:r>
    </w:p>
    <w:p w:rsidR="001006CD" w:rsidRPr="00AA6BBF" w:rsidRDefault="008541E8" w:rsidP="001006CD">
      <w:pPr>
        <w:pStyle w:val="Paragrafoelenco"/>
        <w:keepNext/>
        <w:ind w:left="0"/>
        <w:jc w:val="both"/>
        <w:rPr>
          <w:szCs w:val="22"/>
        </w:rPr>
      </w:pPr>
      <w:r w:rsidRPr="00AA6BBF">
        <w:rPr>
          <w:szCs w:val="22"/>
        </w:rPr>
        <w:t xml:space="preserve">A partire dalla data di efficacia del contratto l’aggiudicataria deve rendere disponibili tutti i prodotti offerti in sede di gara e a garantire una fornitura costante degli stessi nei distributori automatici installati tramite periodiche attività di caricamento. </w:t>
      </w:r>
      <w:r w:rsidR="001006CD" w:rsidRPr="00AA6BBF">
        <w:rPr>
          <w:szCs w:val="22"/>
        </w:rPr>
        <w:t xml:space="preserve">Ad ogni operazione </w:t>
      </w:r>
      <w:r w:rsidRPr="00AA6BBF">
        <w:rPr>
          <w:szCs w:val="22"/>
        </w:rPr>
        <w:t xml:space="preserve">di rifornimento il </w:t>
      </w:r>
      <w:r w:rsidR="001006CD" w:rsidRPr="00AA6BBF">
        <w:rPr>
          <w:szCs w:val="22"/>
        </w:rPr>
        <w:t xml:space="preserve"> </w:t>
      </w:r>
      <w:r w:rsidRPr="00AA6BBF">
        <w:rPr>
          <w:szCs w:val="22"/>
        </w:rPr>
        <w:t>personale addetto dovrà provvedere</w:t>
      </w:r>
      <w:r w:rsidR="00D700DF" w:rsidRPr="00AA6BBF">
        <w:rPr>
          <w:szCs w:val="22"/>
        </w:rPr>
        <w:t xml:space="preserve"> al successivo sgombero di eventuali imballaggi p</w:t>
      </w:r>
      <w:r w:rsidR="003D67D6" w:rsidRPr="00AA6BBF">
        <w:rPr>
          <w:szCs w:val="22"/>
        </w:rPr>
        <w:t xml:space="preserve">rovvedendo al relativo </w:t>
      </w:r>
      <w:r w:rsidR="00D700DF" w:rsidRPr="00AA6BBF">
        <w:rPr>
          <w:szCs w:val="22"/>
        </w:rPr>
        <w:t xml:space="preserve">smaltimento degli stessi. </w:t>
      </w:r>
    </w:p>
    <w:p w:rsidR="00543E41" w:rsidRPr="00AA6BBF" w:rsidRDefault="00655FAD" w:rsidP="00B906E4">
      <w:pPr>
        <w:keepNext/>
        <w:jc w:val="both"/>
        <w:rPr>
          <w:szCs w:val="22"/>
        </w:rPr>
      </w:pPr>
      <w:r w:rsidRPr="00AA6BBF">
        <w:rPr>
          <w:szCs w:val="22"/>
        </w:rPr>
        <w:t xml:space="preserve">La ditta che risulterà aggiudicataria dovrà impegnarsi al rispetto delle vigenti norme igienico-sanitarie di legge e ministeriali, relative a sostanze alimentari e bevande in vendita al pubblico mediante distributori automatici, </w:t>
      </w:r>
      <w:r w:rsidRPr="00AA6BBF">
        <w:rPr>
          <w:szCs w:val="22"/>
        </w:rPr>
        <w:lastRenderedPageBreak/>
        <w:t>ed in particolare a quanto previsto dalla direttiva 93/43 CEE in materia d'igiene dei prodotti alimentari, recepit</w:t>
      </w:r>
      <w:r w:rsidR="00543E41" w:rsidRPr="00AA6BBF">
        <w:rPr>
          <w:szCs w:val="22"/>
        </w:rPr>
        <w:t xml:space="preserve">a con </w:t>
      </w:r>
      <w:proofErr w:type="spellStart"/>
      <w:r w:rsidR="00543E41" w:rsidRPr="00AA6BBF">
        <w:rPr>
          <w:szCs w:val="22"/>
        </w:rPr>
        <w:t>D.Lgs</w:t>
      </w:r>
      <w:proofErr w:type="spellEnd"/>
      <w:r w:rsidR="00543E41" w:rsidRPr="00AA6BBF">
        <w:rPr>
          <w:szCs w:val="22"/>
        </w:rPr>
        <w:t xml:space="preserve"> n. 155 del 26/5/97. </w:t>
      </w:r>
    </w:p>
    <w:p w:rsidR="00E9145E" w:rsidRPr="00AA6BBF" w:rsidRDefault="00655FAD" w:rsidP="00B906E4">
      <w:pPr>
        <w:keepNext/>
        <w:jc w:val="both"/>
        <w:rPr>
          <w:szCs w:val="22"/>
        </w:rPr>
      </w:pPr>
      <w:r w:rsidRPr="00AA6BBF">
        <w:rPr>
          <w:szCs w:val="22"/>
        </w:rPr>
        <w:t xml:space="preserve">Dovranno altresì essere osservate le norme vigenti in materia di sicurezza sul lavoro di cui al Decreto Legislativo n. 81/2008 e </w:t>
      </w:r>
      <w:proofErr w:type="spellStart"/>
      <w:r w:rsidRPr="00AA6BBF">
        <w:rPr>
          <w:szCs w:val="22"/>
        </w:rPr>
        <w:t>ss.mm.ii</w:t>
      </w:r>
      <w:proofErr w:type="spellEnd"/>
      <w:r w:rsidRPr="00AA6BBF">
        <w:rPr>
          <w:szCs w:val="22"/>
        </w:rPr>
        <w:t>..</w:t>
      </w:r>
    </w:p>
    <w:p w:rsidR="00CE2EA4" w:rsidRPr="00AA6BBF" w:rsidRDefault="00655FAD" w:rsidP="00CE2EA4">
      <w:pPr>
        <w:pStyle w:val="Paragrafoelenco"/>
        <w:keepNext/>
        <w:ind w:left="0"/>
        <w:jc w:val="both"/>
        <w:rPr>
          <w:szCs w:val="22"/>
        </w:rPr>
      </w:pPr>
      <w:r w:rsidRPr="00AA6BBF">
        <w:rPr>
          <w:szCs w:val="22"/>
        </w:rPr>
        <w:t>La ditta aggiudicataria dovrà garantire</w:t>
      </w:r>
      <w:r w:rsidR="005E2FAA" w:rsidRPr="00AA6BBF">
        <w:rPr>
          <w:szCs w:val="22"/>
        </w:rPr>
        <w:t xml:space="preserve"> altresì</w:t>
      </w:r>
      <w:r w:rsidR="003F4146" w:rsidRPr="00AA6BBF">
        <w:rPr>
          <w:szCs w:val="22"/>
        </w:rPr>
        <w:t xml:space="preserve"> la massima pulizia ed igiene dei</w:t>
      </w:r>
      <w:r w:rsidRPr="00AA6BBF">
        <w:rPr>
          <w:szCs w:val="22"/>
        </w:rPr>
        <w:t xml:space="preserve"> distributori automatic</w:t>
      </w:r>
      <w:r w:rsidR="00CE2EA4" w:rsidRPr="00AA6BBF">
        <w:rPr>
          <w:szCs w:val="22"/>
        </w:rPr>
        <w:t>i, effettuando almeno n. 1 (uno) intervento settimanale di pulizia ed igienizzazione volto ad assicurare la rigorosa pulizia interna ed esterna degli stessi.</w:t>
      </w:r>
    </w:p>
    <w:p w:rsidR="00655FAD" w:rsidRPr="00AA6BBF" w:rsidRDefault="00655FAD" w:rsidP="00B906E4">
      <w:pPr>
        <w:keepNext/>
        <w:jc w:val="both"/>
        <w:rPr>
          <w:szCs w:val="22"/>
        </w:rPr>
      </w:pPr>
      <w:r w:rsidRPr="00AA6BBF">
        <w:rPr>
          <w:szCs w:val="22"/>
        </w:rPr>
        <w:t>Sono a carico della Fondazione le sole spese per la fornitura di energia elettrica e acqua per il funzionamento delle macchine.</w:t>
      </w:r>
    </w:p>
    <w:p w:rsidR="00BA6A98" w:rsidRPr="00AA6BBF" w:rsidRDefault="00BA6A98" w:rsidP="00BA6A98">
      <w:pPr>
        <w:keepNext/>
        <w:jc w:val="center"/>
        <w:rPr>
          <w:rFonts w:ascii="Bookman Old Style" w:hAnsi="Bookman Old Style"/>
          <w:b/>
          <w:szCs w:val="22"/>
        </w:rPr>
      </w:pPr>
    </w:p>
    <w:p w:rsidR="00BA6A98" w:rsidRPr="00AA6BBF" w:rsidRDefault="00BA6A98" w:rsidP="00BA6A98">
      <w:pPr>
        <w:keepNext/>
        <w:jc w:val="center"/>
        <w:rPr>
          <w:b/>
          <w:szCs w:val="22"/>
        </w:rPr>
      </w:pPr>
      <w:r w:rsidRPr="00AA6BBF">
        <w:rPr>
          <w:b/>
          <w:szCs w:val="22"/>
        </w:rPr>
        <w:t>ART. 11 – GARANZIE PER DANNI A COSE E/O PERSONE – ASSICURAZIONI</w:t>
      </w:r>
    </w:p>
    <w:p w:rsidR="00BA6A98" w:rsidRPr="00AA6BBF" w:rsidRDefault="00BA6A98" w:rsidP="00BA6A98">
      <w:pPr>
        <w:pStyle w:val="Corpotesto"/>
        <w:keepNext/>
        <w:jc w:val="both"/>
        <w:rPr>
          <w:bCs/>
          <w:sz w:val="22"/>
          <w:szCs w:val="22"/>
        </w:rPr>
      </w:pPr>
    </w:p>
    <w:p w:rsidR="00BA6A98" w:rsidRPr="00AA6BBF" w:rsidRDefault="00BA6A98" w:rsidP="00BA6A98">
      <w:pPr>
        <w:pStyle w:val="Corpotesto"/>
        <w:keepNext/>
        <w:jc w:val="both"/>
        <w:rPr>
          <w:bCs/>
          <w:sz w:val="22"/>
          <w:szCs w:val="22"/>
        </w:rPr>
      </w:pPr>
      <w:r w:rsidRPr="00AA6BBF">
        <w:rPr>
          <w:bCs/>
          <w:sz w:val="22"/>
          <w:szCs w:val="22"/>
        </w:rPr>
        <w:t>L’aggiudicataria è responsabile delle inosservanze al Capitolato Speciale, nonché del comportamento dei propri lavoratori</w:t>
      </w:r>
      <w:r w:rsidR="0041453E" w:rsidRPr="00AA6BBF">
        <w:rPr>
          <w:bCs/>
          <w:sz w:val="22"/>
          <w:szCs w:val="22"/>
        </w:rPr>
        <w:t xml:space="preserve"> durante l’esecuzione </w:t>
      </w:r>
      <w:r w:rsidRPr="00AA6BBF">
        <w:rPr>
          <w:bCs/>
          <w:sz w:val="22"/>
          <w:szCs w:val="22"/>
        </w:rPr>
        <w:t>del servizio</w:t>
      </w:r>
      <w:r w:rsidR="0041453E" w:rsidRPr="00AA6BBF">
        <w:rPr>
          <w:bCs/>
          <w:sz w:val="22"/>
          <w:szCs w:val="22"/>
        </w:rPr>
        <w:t xml:space="preserve"> in oggetto</w:t>
      </w:r>
      <w:r w:rsidRPr="00AA6BBF">
        <w:rPr>
          <w:bCs/>
          <w:sz w:val="22"/>
          <w:szCs w:val="22"/>
        </w:rPr>
        <w:t xml:space="preserve"> e sarà considerata sempre direttamente responsabile della totalità dei danni accertati a persone o cose che, a giudizio dell’Istituto, risultassero causati dal personale dell’aggiudicataria medesima.</w:t>
      </w:r>
    </w:p>
    <w:p w:rsidR="00BA6A98" w:rsidRPr="00AA6BBF" w:rsidRDefault="00BA6A98" w:rsidP="00BA6A98">
      <w:pPr>
        <w:pStyle w:val="Corpotesto"/>
        <w:keepNext/>
        <w:jc w:val="both"/>
        <w:rPr>
          <w:bCs/>
          <w:sz w:val="22"/>
          <w:szCs w:val="22"/>
        </w:rPr>
      </w:pPr>
      <w:r w:rsidRPr="00AA6BBF">
        <w:rPr>
          <w:bCs/>
          <w:sz w:val="22"/>
          <w:szCs w:val="22"/>
        </w:rPr>
        <w:t>L’aggiudicataria dovrà sempre provvedere, senza indugio e a proprie spese, alla riparazione e sostituzione degli oggetti o delle parti danneggiate; in caso contrario, previa lettera di notifica, l’Istituto si riserva la facoltà di trattenere dalla cauzione un importo pari alla quantificazione del danno subito.</w:t>
      </w:r>
    </w:p>
    <w:p w:rsidR="0041453E" w:rsidRPr="00AA6BBF" w:rsidRDefault="0041453E" w:rsidP="0041453E">
      <w:pPr>
        <w:keepNext/>
        <w:jc w:val="both"/>
        <w:rPr>
          <w:szCs w:val="22"/>
        </w:rPr>
      </w:pPr>
      <w:r w:rsidRPr="00AA6BBF">
        <w:rPr>
          <w:szCs w:val="22"/>
        </w:rPr>
        <w:t>La ditta aggiudicataria manleva l’Amministrazione dalle conseguenze di eventuali danni prodotti ai distributori automatici a seguito di interruzione nell’erogazione dell’energia elettrica e/o acqua, ovvero di danni accidentali prodotti dagli utenti; pertanto detti danni non potranno per nessuna ragione essere addebitati alla Fondazione.</w:t>
      </w:r>
    </w:p>
    <w:p w:rsidR="0041453E" w:rsidRPr="00AA6BBF" w:rsidRDefault="0041453E" w:rsidP="0041453E">
      <w:pPr>
        <w:keepNext/>
        <w:jc w:val="both"/>
        <w:rPr>
          <w:szCs w:val="22"/>
        </w:rPr>
      </w:pPr>
    </w:p>
    <w:p w:rsidR="00BA6A98" w:rsidRPr="00AA6BBF" w:rsidRDefault="00BA6A98" w:rsidP="00BA6A98">
      <w:pPr>
        <w:pStyle w:val="Corpotesto"/>
        <w:keepNext/>
        <w:jc w:val="both"/>
        <w:rPr>
          <w:bCs/>
          <w:sz w:val="22"/>
          <w:szCs w:val="22"/>
        </w:rPr>
      </w:pPr>
      <w:r w:rsidRPr="00AA6BBF">
        <w:rPr>
          <w:bCs/>
          <w:sz w:val="22"/>
          <w:szCs w:val="22"/>
        </w:rPr>
        <w:t>L’Istituto è esonerato da ogni responsabilità per danni, infortuni o altro, che, per qualsiasi causa, dovessero accadere all’aggiudicataria ed ai suoi dipendenti nell’esecuzione delle prestazioni oggetto del presente capitolato</w:t>
      </w:r>
      <w:r w:rsidR="002E427B">
        <w:rPr>
          <w:bCs/>
          <w:sz w:val="22"/>
          <w:szCs w:val="22"/>
        </w:rPr>
        <w:t xml:space="preserve">. </w:t>
      </w:r>
    </w:p>
    <w:p w:rsidR="00BA6A98" w:rsidRPr="00AA6BBF" w:rsidRDefault="00BA6A98" w:rsidP="00BA6A98">
      <w:pPr>
        <w:pStyle w:val="Corpotesto"/>
        <w:keepNext/>
        <w:jc w:val="both"/>
        <w:rPr>
          <w:bCs/>
          <w:sz w:val="22"/>
          <w:szCs w:val="22"/>
        </w:rPr>
      </w:pPr>
      <w:r w:rsidRPr="00AA6BBF">
        <w:rPr>
          <w:bCs/>
          <w:sz w:val="22"/>
          <w:szCs w:val="22"/>
        </w:rPr>
        <w:t>L’aggiudicataria è altresì responsabile del buon andamento del lavoro affidatole e delle passività in cui l’Istituto dovesse incorrere per l’inosservanza di obblighi facenti carico direttamente all’aggiudicataria ed al suo personale dipendente.</w:t>
      </w:r>
    </w:p>
    <w:p w:rsidR="00BA6A98" w:rsidRPr="00AA6BBF" w:rsidRDefault="00BA6A98" w:rsidP="00BA6A98">
      <w:pPr>
        <w:pStyle w:val="Corpotesto"/>
        <w:keepNext/>
        <w:jc w:val="both"/>
        <w:rPr>
          <w:b/>
          <w:bCs/>
          <w:sz w:val="22"/>
          <w:szCs w:val="22"/>
        </w:rPr>
      </w:pPr>
      <w:r w:rsidRPr="00AA6BBF">
        <w:rPr>
          <w:b/>
          <w:bCs/>
          <w:sz w:val="22"/>
          <w:szCs w:val="22"/>
        </w:rPr>
        <w:t>Polizza assicurativa</w:t>
      </w:r>
    </w:p>
    <w:p w:rsidR="00BA6A98" w:rsidRPr="00AA6BBF" w:rsidRDefault="00925AC6" w:rsidP="00BA6A98">
      <w:pPr>
        <w:pStyle w:val="Corpotesto"/>
        <w:keepNext/>
        <w:jc w:val="both"/>
        <w:rPr>
          <w:bCs/>
          <w:sz w:val="22"/>
          <w:szCs w:val="22"/>
        </w:rPr>
      </w:pPr>
      <w:r>
        <w:rPr>
          <w:bCs/>
          <w:sz w:val="22"/>
          <w:szCs w:val="22"/>
        </w:rPr>
        <w:t>L’aggiudicataria deve essere assicurata con polizza RCT/O stipulata con primaria compagnia assicuratrice contro i danni che venissero arrecati a terzi durante l’esercizio dell’attività oggetto del presente appalto, compresi i danni connessi all’erogazione e/o distribuzione di prodotti, cibi, bevande e compresi i danni arrecati dal proprio personale durante l’espletamento del servizio.</w:t>
      </w:r>
    </w:p>
    <w:p w:rsidR="00BA6A98" w:rsidRPr="00AA6BBF" w:rsidRDefault="00BA6A98" w:rsidP="00BA6A98">
      <w:pPr>
        <w:pStyle w:val="Corpotesto"/>
        <w:keepNext/>
        <w:jc w:val="both"/>
        <w:rPr>
          <w:bCs/>
          <w:sz w:val="22"/>
          <w:szCs w:val="22"/>
        </w:rPr>
      </w:pPr>
      <w:r w:rsidRPr="00AA6BBF">
        <w:rPr>
          <w:bCs/>
          <w:sz w:val="22"/>
          <w:szCs w:val="22"/>
        </w:rPr>
        <w:t xml:space="preserve">La copertura richiesta deve avere </w:t>
      </w:r>
      <w:r w:rsidR="00925AC6">
        <w:rPr>
          <w:bCs/>
          <w:sz w:val="22"/>
          <w:szCs w:val="22"/>
        </w:rPr>
        <w:t>un massimale unico RCT non inferiore ad € 2.500.000,00 per sinistro e un massimale RCO non inferiore a € 1.000.000,00.</w:t>
      </w:r>
    </w:p>
    <w:p w:rsidR="00BA6A98" w:rsidRPr="00AA6BBF" w:rsidRDefault="00BA6A98" w:rsidP="00BA6A98">
      <w:pPr>
        <w:pStyle w:val="Titolo2"/>
        <w:jc w:val="both"/>
        <w:rPr>
          <w:rFonts w:ascii="Times New Roman" w:hAnsi="Times New Roman" w:cs="Times New Roman"/>
          <w:b w:val="0"/>
          <w:i w:val="0"/>
          <w:sz w:val="22"/>
          <w:szCs w:val="22"/>
        </w:rPr>
      </w:pPr>
      <w:r w:rsidRPr="00AA6BBF">
        <w:rPr>
          <w:rFonts w:ascii="Times New Roman" w:hAnsi="Times New Roman" w:cs="Times New Roman"/>
          <w:b w:val="0"/>
          <w:i w:val="0"/>
          <w:sz w:val="22"/>
          <w:szCs w:val="22"/>
        </w:rPr>
        <w:t>La polizza attestante quanto sopra deve essere presentata all’atto della stipula del contratto o comunque prima dell’inizio dell’esecuzione dell’appalto.</w:t>
      </w:r>
    </w:p>
    <w:p w:rsidR="00BA6A98" w:rsidRPr="00AA6BBF" w:rsidRDefault="00BA6A98" w:rsidP="00BA6A98">
      <w:pPr>
        <w:keepNext/>
        <w:jc w:val="both"/>
        <w:rPr>
          <w:szCs w:val="22"/>
        </w:rPr>
      </w:pPr>
      <w:r w:rsidRPr="00AA6BBF">
        <w:rPr>
          <w:szCs w:val="22"/>
        </w:rPr>
        <w:t xml:space="preserve">Detta polizza deve avere una durata non inferiore al periodo </w:t>
      </w:r>
      <w:r w:rsidR="005E2FAA" w:rsidRPr="00AA6BBF">
        <w:rPr>
          <w:szCs w:val="22"/>
        </w:rPr>
        <w:t>biennale</w:t>
      </w:r>
      <w:r w:rsidRPr="00AA6BBF">
        <w:rPr>
          <w:szCs w:val="22"/>
        </w:rPr>
        <w:t xml:space="preserve"> di esecuzione del servizio e deve inoltre coprire assicurativamente tutti i sinistri che avvengano nel periodo di vigenza del contratto e le cui denunce siano presentate entro i 3 (tre) mesi successivi dalla data di scadenza del contratto.</w:t>
      </w:r>
    </w:p>
    <w:p w:rsidR="00982E0B" w:rsidRPr="00AA6BBF" w:rsidRDefault="00BA6A98" w:rsidP="001B6BB6">
      <w:pPr>
        <w:keepNext/>
        <w:jc w:val="both"/>
        <w:rPr>
          <w:b/>
          <w:szCs w:val="22"/>
          <w:u w:val="single"/>
        </w:rPr>
      </w:pPr>
      <w:r w:rsidRPr="00AA6BBF">
        <w:rPr>
          <w:b/>
          <w:szCs w:val="22"/>
          <w:u w:val="single"/>
        </w:rPr>
        <w:lastRenderedPageBreak/>
        <w:t>Detta polizza deve essere depositata presso gli uffici dell’Istituto in originale o in copia conforme autenticata ai sensi di legge, prima dell’avvio dell’esecuzione del servizio. L’inosservanza di tale adempimento è causa di risoluzione del contratto.</w:t>
      </w:r>
    </w:p>
    <w:p w:rsidR="00655FAD" w:rsidRPr="00AA6BBF" w:rsidRDefault="00655FAD" w:rsidP="00B906E4">
      <w:pPr>
        <w:pStyle w:val="Titolo2"/>
        <w:jc w:val="center"/>
        <w:rPr>
          <w:rFonts w:ascii="Times New Roman" w:hAnsi="Times New Roman" w:cs="Times New Roman"/>
          <w:i w:val="0"/>
          <w:sz w:val="22"/>
          <w:szCs w:val="22"/>
        </w:rPr>
      </w:pPr>
      <w:r w:rsidRPr="00AA6BBF">
        <w:rPr>
          <w:rFonts w:ascii="Times New Roman" w:hAnsi="Times New Roman" w:cs="Times New Roman"/>
          <w:i w:val="0"/>
          <w:sz w:val="22"/>
          <w:szCs w:val="22"/>
        </w:rPr>
        <w:t>ART. 1</w:t>
      </w:r>
      <w:r w:rsidR="0005354E" w:rsidRPr="00AA6BBF">
        <w:rPr>
          <w:rFonts w:ascii="Times New Roman" w:hAnsi="Times New Roman" w:cs="Times New Roman"/>
          <w:i w:val="0"/>
          <w:sz w:val="22"/>
          <w:szCs w:val="22"/>
        </w:rPr>
        <w:t>2</w:t>
      </w:r>
      <w:r w:rsidRPr="00AA6BBF">
        <w:rPr>
          <w:rFonts w:ascii="Times New Roman" w:hAnsi="Times New Roman" w:cs="Times New Roman"/>
          <w:i w:val="0"/>
          <w:sz w:val="22"/>
          <w:szCs w:val="22"/>
        </w:rPr>
        <w:t xml:space="preserve"> – DEPOSITO CAUZIONALE DEFINITIVO</w:t>
      </w:r>
    </w:p>
    <w:p w:rsidR="00655FAD" w:rsidRPr="00AA6BBF" w:rsidRDefault="00655FAD" w:rsidP="00B906E4">
      <w:pPr>
        <w:keepNext/>
        <w:rPr>
          <w:szCs w:val="22"/>
        </w:rPr>
      </w:pPr>
    </w:p>
    <w:p w:rsidR="00655FAD" w:rsidRPr="00AA6BBF" w:rsidRDefault="00655FAD" w:rsidP="00B906E4">
      <w:pPr>
        <w:keepNext/>
        <w:jc w:val="both"/>
        <w:rPr>
          <w:szCs w:val="22"/>
        </w:rPr>
      </w:pPr>
      <w:r w:rsidRPr="00AA6BBF">
        <w:rPr>
          <w:szCs w:val="22"/>
        </w:rPr>
        <w:t xml:space="preserve">Le ditta che risulterà aggiudicataria dovrà costituire idonea garanzia </w:t>
      </w:r>
      <w:proofErr w:type="spellStart"/>
      <w:r w:rsidRPr="00AA6BBF">
        <w:rPr>
          <w:szCs w:val="22"/>
        </w:rPr>
        <w:t>fidejussoria</w:t>
      </w:r>
      <w:proofErr w:type="spellEnd"/>
      <w:r w:rsidRPr="00AA6BBF">
        <w:rPr>
          <w:szCs w:val="22"/>
        </w:rPr>
        <w:t xml:space="preserve"> nella misura pari al 10% dell’im</w:t>
      </w:r>
      <w:r w:rsidR="00B906E4" w:rsidRPr="00AA6BBF">
        <w:rPr>
          <w:szCs w:val="22"/>
        </w:rPr>
        <w:t>porto complessivo, riferito ai 24</w:t>
      </w:r>
      <w:r w:rsidRPr="00AA6BBF">
        <w:rPr>
          <w:szCs w:val="22"/>
        </w:rPr>
        <w:t xml:space="preserve"> mesi di vigenza contrattuale, del contributo offerto in  sede di gara e con le modalità previste dall’art. 113 del </w:t>
      </w:r>
      <w:proofErr w:type="spellStart"/>
      <w:r w:rsidRPr="00AA6BBF">
        <w:rPr>
          <w:szCs w:val="22"/>
        </w:rPr>
        <w:t>D.Lgs.</w:t>
      </w:r>
      <w:proofErr w:type="spellEnd"/>
      <w:r w:rsidRPr="00AA6BBF">
        <w:rPr>
          <w:szCs w:val="22"/>
        </w:rPr>
        <w:t xml:space="preserve"> 163/06 e </w:t>
      </w:r>
      <w:proofErr w:type="spellStart"/>
      <w:r w:rsidRPr="00AA6BBF">
        <w:rPr>
          <w:szCs w:val="22"/>
        </w:rPr>
        <w:t>s.m.i.</w:t>
      </w:r>
      <w:proofErr w:type="spellEnd"/>
      <w:r w:rsidRPr="00AA6BBF">
        <w:rPr>
          <w:szCs w:val="22"/>
        </w:rPr>
        <w:t>.</w:t>
      </w:r>
    </w:p>
    <w:p w:rsidR="00655FAD" w:rsidRPr="00AA6BBF" w:rsidRDefault="00655FAD" w:rsidP="00B906E4">
      <w:pPr>
        <w:keepNext/>
        <w:rPr>
          <w:b/>
          <w:szCs w:val="22"/>
        </w:rPr>
      </w:pPr>
    </w:p>
    <w:p w:rsidR="00655FAD" w:rsidRPr="00AA6BBF" w:rsidRDefault="00655FAD" w:rsidP="00B906E4">
      <w:pPr>
        <w:keepNext/>
        <w:jc w:val="center"/>
        <w:rPr>
          <w:b/>
          <w:szCs w:val="22"/>
        </w:rPr>
      </w:pPr>
      <w:r w:rsidRPr="00AA6BBF">
        <w:rPr>
          <w:b/>
          <w:szCs w:val="22"/>
        </w:rPr>
        <w:t>ART. 1</w:t>
      </w:r>
      <w:r w:rsidR="0005354E" w:rsidRPr="00AA6BBF">
        <w:rPr>
          <w:b/>
          <w:szCs w:val="22"/>
        </w:rPr>
        <w:t>3</w:t>
      </w:r>
      <w:r w:rsidRPr="00AA6BBF">
        <w:rPr>
          <w:b/>
          <w:szCs w:val="22"/>
        </w:rPr>
        <w:t xml:space="preserve"> – SUBAPPALTO – PROCURA- EREDI</w:t>
      </w:r>
    </w:p>
    <w:p w:rsidR="00655FAD" w:rsidRPr="00AA6BBF" w:rsidRDefault="00655FAD" w:rsidP="00B906E4">
      <w:pPr>
        <w:keepNext/>
        <w:jc w:val="both"/>
        <w:rPr>
          <w:szCs w:val="22"/>
        </w:rPr>
      </w:pPr>
    </w:p>
    <w:p w:rsidR="00655FAD" w:rsidRPr="00AA6BBF" w:rsidRDefault="00655FAD" w:rsidP="00B906E4">
      <w:pPr>
        <w:keepNext/>
        <w:jc w:val="both"/>
        <w:rPr>
          <w:szCs w:val="22"/>
        </w:rPr>
      </w:pPr>
      <w:r w:rsidRPr="00AA6BBF">
        <w:rPr>
          <w:szCs w:val="22"/>
        </w:rPr>
        <w:t>L’aggiudicataria non può subappaltare, nemmeno in parte, la fornitura oggetto del presente Capitolato, né cedere, per nessun motivo, il contratto relativo o il credito che ne deriva, senza il consenso scritto dell’Istituto che non è tenuto in alcun modo a giustificarne l’eventuale rifiuto. Qualora formalmente richiesto dall’aggiudicataria, l’Istituto può, a sua completa discrezione, concedere che venga affidato in subappalto una quota della fornitura. In tal caso l’Impresa aggiudicataria resta ugualmente il solo ed unico responsabile di fronte all’Istituto delle forniture subappaltate.</w:t>
      </w:r>
    </w:p>
    <w:p w:rsidR="00655FAD" w:rsidRPr="00AA6BBF" w:rsidRDefault="00655FAD" w:rsidP="00B906E4">
      <w:pPr>
        <w:keepNext/>
        <w:jc w:val="both"/>
        <w:rPr>
          <w:szCs w:val="22"/>
        </w:rPr>
      </w:pPr>
      <w:r w:rsidRPr="00AA6BBF">
        <w:rPr>
          <w:szCs w:val="22"/>
        </w:rPr>
        <w:t xml:space="preserve">Trova comunque applicazione quanto stabilito dall’art. 118 del D. </w:t>
      </w:r>
      <w:proofErr w:type="spellStart"/>
      <w:r w:rsidRPr="00AA6BBF">
        <w:rPr>
          <w:szCs w:val="22"/>
        </w:rPr>
        <w:t>Lgs</w:t>
      </w:r>
      <w:proofErr w:type="spellEnd"/>
      <w:r w:rsidRPr="00AA6BBF">
        <w:rPr>
          <w:szCs w:val="22"/>
        </w:rPr>
        <w:t xml:space="preserve">. 163/06 e </w:t>
      </w:r>
      <w:proofErr w:type="spellStart"/>
      <w:r w:rsidRPr="00AA6BBF">
        <w:rPr>
          <w:szCs w:val="22"/>
        </w:rPr>
        <w:t>s.m.i.</w:t>
      </w:r>
      <w:proofErr w:type="spellEnd"/>
      <w:r w:rsidRPr="00AA6BBF">
        <w:rPr>
          <w:szCs w:val="22"/>
        </w:rPr>
        <w:t>.</w:t>
      </w:r>
    </w:p>
    <w:p w:rsidR="00655FAD" w:rsidRPr="00AA6BBF" w:rsidRDefault="00655FAD" w:rsidP="00B906E4">
      <w:pPr>
        <w:keepNext/>
        <w:jc w:val="both"/>
        <w:rPr>
          <w:szCs w:val="22"/>
        </w:rPr>
      </w:pPr>
      <w:r w:rsidRPr="00AA6BBF">
        <w:rPr>
          <w:szCs w:val="22"/>
        </w:rPr>
        <w:t>Nel caso di decesso del titolare le obbligazioni da esso assunte si riterranno passate in via solidale ai suoi eredi e successori, fatta facoltà peraltro all’Istituto appaltante di risolvere senz’altro il contratto, se lo ritenesse opportuno.</w:t>
      </w:r>
    </w:p>
    <w:p w:rsidR="00655FAD" w:rsidRPr="00AA6BBF" w:rsidRDefault="00655FAD" w:rsidP="00B906E4">
      <w:pPr>
        <w:keepNext/>
        <w:tabs>
          <w:tab w:val="left" w:pos="1296"/>
          <w:tab w:val="left" w:pos="1872"/>
        </w:tabs>
        <w:ind w:right="425"/>
        <w:jc w:val="center"/>
        <w:rPr>
          <w:b/>
          <w:szCs w:val="22"/>
        </w:rPr>
      </w:pPr>
    </w:p>
    <w:p w:rsidR="00655FAD" w:rsidRPr="00AA6BBF" w:rsidRDefault="00655FAD" w:rsidP="00B906E4">
      <w:pPr>
        <w:keepNext/>
        <w:tabs>
          <w:tab w:val="left" w:pos="1296"/>
          <w:tab w:val="left" w:pos="1872"/>
        </w:tabs>
        <w:ind w:right="425"/>
        <w:jc w:val="center"/>
        <w:rPr>
          <w:b/>
          <w:szCs w:val="22"/>
        </w:rPr>
      </w:pPr>
      <w:r w:rsidRPr="00AA6BBF">
        <w:rPr>
          <w:b/>
          <w:szCs w:val="22"/>
        </w:rPr>
        <w:t>ART. 1</w:t>
      </w:r>
      <w:r w:rsidR="0005354E" w:rsidRPr="00AA6BBF">
        <w:rPr>
          <w:b/>
          <w:szCs w:val="22"/>
        </w:rPr>
        <w:t>4</w:t>
      </w:r>
      <w:r w:rsidRPr="00AA6BBF">
        <w:rPr>
          <w:b/>
          <w:szCs w:val="22"/>
        </w:rPr>
        <w:t xml:space="preserve"> – RISOLUZIONE E RECESSO</w:t>
      </w:r>
    </w:p>
    <w:p w:rsidR="00655FAD" w:rsidRPr="00AA6BBF" w:rsidRDefault="00655FAD" w:rsidP="00B906E4">
      <w:pPr>
        <w:keepNext/>
        <w:tabs>
          <w:tab w:val="left" w:pos="1296"/>
          <w:tab w:val="left" w:pos="1872"/>
        </w:tabs>
        <w:ind w:right="425"/>
        <w:jc w:val="both"/>
        <w:rPr>
          <w:szCs w:val="22"/>
        </w:rPr>
      </w:pPr>
    </w:p>
    <w:p w:rsidR="00655FAD" w:rsidRPr="00AA6BBF" w:rsidRDefault="00655FAD" w:rsidP="00B906E4">
      <w:pPr>
        <w:pStyle w:val="Corpotesto"/>
        <w:keepNext/>
        <w:jc w:val="both"/>
        <w:rPr>
          <w:bCs/>
          <w:sz w:val="22"/>
          <w:szCs w:val="22"/>
        </w:rPr>
      </w:pPr>
      <w:r w:rsidRPr="00AA6BBF">
        <w:rPr>
          <w:bCs/>
          <w:sz w:val="22"/>
          <w:szCs w:val="22"/>
        </w:rPr>
        <w:t>La grave e ripetuta inosservanza degli obblighi contrattuali da parte della impresa aggiudicataria consentirà alla Fondazione di risolvere il contratto a proprio insindacabile giudizio con semplice preavviso ex art. 1456 c.c. che sarà comunicato alla controparte con lettera raccomandata A.R., di incamerare il deposito cauzionale a titolo di penalità e di richiedere il risarcimento degli eventuali maggiori danni conseguenti all’inadempimento.</w:t>
      </w:r>
    </w:p>
    <w:p w:rsidR="00655FAD" w:rsidRPr="00AA6BBF" w:rsidRDefault="00655FAD" w:rsidP="00B906E4">
      <w:pPr>
        <w:pStyle w:val="Titolo2"/>
        <w:jc w:val="both"/>
        <w:rPr>
          <w:rFonts w:ascii="Times New Roman" w:hAnsi="Times New Roman" w:cs="Times New Roman"/>
          <w:b w:val="0"/>
          <w:i w:val="0"/>
          <w:sz w:val="22"/>
          <w:szCs w:val="22"/>
        </w:rPr>
      </w:pPr>
      <w:r w:rsidRPr="00AA6BBF">
        <w:rPr>
          <w:rFonts w:ascii="Times New Roman" w:hAnsi="Times New Roman" w:cs="Times New Roman"/>
          <w:b w:val="0"/>
          <w:i w:val="0"/>
          <w:sz w:val="22"/>
          <w:szCs w:val="22"/>
        </w:rPr>
        <w:t>Inoltre, la Fondazione potrà risolvere il contratto, nel rispetto delle modalità sopra specificate, nei seguenti casi:</w:t>
      </w:r>
    </w:p>
    <w:p w:rsidR="00655FAD" w:rsidRPr="00AA6BBF" w:rsidRDefault="00655FAD" w:rsidP="00B906E4">
      <w:pPr>
        <w:keepNext/>
        <w:widowControl w:val="0"/>
        <w:numPr>
          <w:ilvl w:val="0"/>
          <w:numId w:val="11"/>
        </w:numPr>
        <w:jc w:val="both"/>
        <w:rPr>
          <w:szCs w:val="22"/>
        </w:rPr>
      </w:pPr>
      <w:r w:rsidRPr="00AA6BBF">
        <w:rPr>
          <w:szCs w:val="22"/>
        </w:rPr>
        <w:t>qualora le transazioni relative al presente appalto vengano eseguite senza avvalersi di banche o della società Poste Italiane S.p.A., ai sensi di quanto previsto dall’art. 3, comma 8, della L. 13/8/2010 n. 136;</w:t>
      </w:r>
    </w:p>
    <w:p w:rsidR="00655FAD" w:rsidRPr="00AA6BBF" w:rsidRDefault="00655FAD" w:rsidP="00B906E4">
      <w:pPr>
        <w:keepNext/>
        <w:widowControl w:val="0"/>
        <w:numPr>
          <w:ilvl w:val="0"/>
          <w:numId w:val="11"/>
        </w:numPr>
        <w:jc w:val="both"/>
        <w:rPr>
          <w:szCs w:val="22"/>
        </w:rPr>
      </w:pPr>
      <w:r w:rsidRPr="00AA6BBF">
        <w:rPr>
          <w:szCs w:val="22"/>
        </w:rPr>
        <w:t xml:space="preserve">in caso di mancato pagamento, totale/parziale, dei canoni nei termini e con le modalità indicati nell’art. </w:t>
      </w:r>
      <w:r w:rsidR="00DB0000" w:rsidRPr="00AA6BBF">
        <w:rPr>
          <w:szCs w:val="22"/>
        </w:rPr>
        <w:t>8</w:t>
      </w:r>
      <w:r w:rsidRPr="00AA6BBF">
        <w:rPr>
          <w:szCs w:val="22"/>
        </w:rPr>
        <w:t xml:space="preserve"> </w:t>
      </w:r>
      <w:r w:rsidR="00DB0000" w:rsidRPr="00AA6BBF">
        <w:rPr>
          <w:szCs w:val="22"/>
        </w:rPr>
        <w:t xml:space="preserve">e di ogni altra infrazione relativa a quanto previsto dal precedente art. 10 </w:t>
      </w:r>
      <w:r w:rsidRPr="00AA6BBF">
        <w:rPr>
          <w:szCs w:val="22"/>
        </w:rPr>
        <w:t xml:space="preserve">del presente capitolato, superiore a </w:t>
      </w:r>
      <w:r w:rsidR="00DB0000" w:rsidRPr="00AA6BBF">
        <w:rPr>
          <w:szCs w:val="22"/>
        </w:rPr>
        <w:t>n. 2 (</w:t>
      </w:r>
      <w:r w:rsidRPr="00AA6BBF">
        <w:rPr>
          <w:szCs w:val="22"/>
        </w:rPr>
        <w:t>due</w:t>
      </w:r>
      <w:r w:rsidR="00DB0000" w:rsidRPr="00AA6BBF">
        <w:rPr>
          <w:szCs w:val="22"/>
        </w:rPr>
        <w:t>)</w:t>
      </w:r>
      <w:r w:rsidRPr="00AA6BBF">
        <w:rPr>
          <w:szCs w:val="22"/>
        </w:rPr>
        <w:t xml:space="preserve"> contestazioni;</w:t>
      </w:r>
    </w:p>
    <w:p w:rsidR="00DB0000" w:rsidRPr="00AA6BBF" w:rsidRDefault="00DB0000" w:rsidP="00B906E4">
      <w:pPr>
        <w:keepNext/>
        <w:widowControl w:val="0"/>
        <w:numPr>
          <w:ilvl w:val="0"/>
          <w:numId w:val="11"/>
        </w:numPr>
        <w:jc w:val="both"/>
        <w:rPr>
          <w:szCs w:val="22"/>
        </w:rPr>
      </w:pPr>
      <w:r w:rsidRPr="00AA6BBF">
        <w:rPr>
          <w:szCs w:val="22"/>
        </w:rPr>
        <w:t>in caso di superamento di n. 3 (tre) contestazioni riguardanti anche cumulativamente: il mancato riassortimento dei prodotti; la presenza di prodotti scaduti; il mancato rispetto delle norme igienico-sanitarie riguardanti la conservazione dei prodotti alimentari o quanto altro previsto dalla legge in materia; il mancato rispetto delle temperature ai sensi del DPR 327/80;</w:t>
      </w:r>
    </w:p>
    <w:p w:rsidR="0005354E" w:rsidRPr="00AA6BBF" w:rsidRDefault="0005354E" w:rsidP="00B906E4">
      <w:pPr>
        <w:keepNext/>
        <w:widowControl w:val="0"/>
        <w:numPr>
          <w:ilvl w:val="0"/>
          <w:numId w:val="11"/>
        </w:numPr>
        <w:jc w:val="both"/>
        <w:rPr>
          <w:szCs w:val="22"/>
        </w:rPr>
      </w:pPr>
      <w:r w:rsidRPr="00AA6BBF">
        <w:rPr>
          <w:szCs w:val="22"/>
        </w:rPr>
        <w:t>in caso di mancata costituzione della polizza assicurativa nonché del mancato deposito della stessa nei termini esposti nell’art. 11 del presente capitolato;</w:t>
      </w:r>
    </w:p>
    <w:p w:rsidR="00655FAD" w:rsidRPr="00AA6BBF" w:rsidRDefault="00655FAD" w:rsidP="00B906E4">
      <w:pPr>
        <w:keepNext/>
        <w:widowControl w:val="0"/>
        <w:numPr>
          <w:ilvl w:val="0"/>
          <w:numId w:val="11"/>
        </w:numPr>
        <w:jc w:val="both"/>
        <w:rPr>
          <w:szCs w:val="22"/>
        </w:rPr>
      </w:pPr>
      <w:r w:rsidRPr="00AA6BBF">
        <w:rPr>
          <w:szCs w:val="22"/>
        </w:rPr>
        <w:t>in caso di cessione della impresa, di cessazione di attività, di concordato preventivo, di fallimento o di atti di sequestro o di pignoramento a carico del soggetto aggiudicatario;</w:t>
      </w:r>
    </w:p>
    <w:p w:rsidR="00655FAD" w:rsidRPr="00AA6BBF" w:rsidRDefault="00655FAD" w:rsidP="00B906E4">
      <w:pPr>
        <w:pStyle w:val="Titolo2"/>
        <w:widowControl w:val="0"/>
        <w:numPr>
          <w:ilvl w:val="0"/>
          <w:numId w:val="11"/>
        </w:numPr>
        <w:spacing w:before="0" w:after="0"/>
        <w:jc w:val="both"/>
        <w:rPr>
          <w:b w:val="0"/>
          <w:i w:val="0"/>
          <w:sz w:val="22"/>
          <w:szCs w:val="22"/>
        </w:rPr>
      </w:pPr>
      <w:r w:rsidRPr="00AA6BBF">
        <w:rPr>
          <w:rFonts w:ascii="Times New Roman" w:hAnsi="Times New Roman" w:cs="Times New Roman"/>
          <w:b w:val="0"/>
          <w:i w:val="0"/>
          <w:sz w:val="22"/>
          <w:szCs w:val="22"/>
        </w:rPr>
        <w:lastRenderedPageBreak/>
        <w:t>per motivate esigenze di pubblico interesse specificate nel provvedimento di risoluzione</w:t>
      </w:r>
      <w:r w:rsidRPr="00AA6BBF">
        <w:rPr>
          <w:b w:val="0"/>
          <w:i w:val="0"/>
          <w:sz w:val="22"/>
          <w:szCs w:val="22"/>
        </w:rPr>
        <w:t>;</w:t>
      </w:r>
    </w:p>
    <w:p w:rsidR="00655FAD" w:rsidRPr="00AA6BBF" w:rsidRDefault="00655FAD" w:rsidP="00B906E4">
      <w:pPr>
        <w:pStyle w:val="Titolo2"/>
        <w:jc w:val="both"/>
        <w:rPr>
          <w:rFonts w:ascii="Times New Roman" w:hAnsi="Times New Roman" w:cs="Times New Roman"/>
          <w:b w:val="0"/>
          <w:i w:val="0"/>
          <w:sz w:val="22"/>
          <w:szCs w:val="22"/>
        </w:rPr>
      </w:pPr>
      <w:r w:rsidRPr="00AA6BBF">
        <w:rPr>
          <w:rFonts w:ascii="Times New Roman" w:hAnsi="Times New Roman" w:cs="Times New Roman"/>
          <w:b w:val="0"/>
          <w:i w:val="0"/>
          <w:sz w:val="22"/>
          <w:szCs w:val="22"/>
        </w:rPr>
        <w:t>La Fondazione recederà dal contratto con semplice preavviso di 30 giorni, senza che l’Impresa aggiudicataria possa pretendere danno o compensi di sorta, ai quali essa dichiara con la sottoscrizione del presente capitolato di rinunciare, nei seguenti casi:</w:t>
      </w:r>
    </w:p>
    <w:p w:rsidR="00AD55D7" w:rsidRPr="00AA6BBF" w:rsidRDefault="00407A29" w:rsidP="00B906E4">
      <w:pPr>
        <w:pStyle w:val="Paragrafoelenco"/>
        <w:keepNext/>
        <w:numPr>
          <w:ilvl w:val="0"/>
          <w:numId w:val="24"/>
        </w:numPr>
        <w:jc w:val="both"/>
        <w:rPr>
          <w:szCs w:val="22"/>
        </w:rPr>
      </w:pPr>
      <w:r w:rsidRPr="00AA6BBF">
        <w:rPr>
          <w:szCs w:val="22"/>
        </w:rPr>
        <w:t xml:space="preserve">posta comunque una durata del contratto garantita per 12 (dodici) mesi, </w:t>
      </w:r>
      <w:r w:rsidR="00AD55D7" w:rsidRPr="00AA6BBF">
        <w:rPr>
          <w:szCs w:val="22"/>
        </w:rPr>
        <w:t xml:space="preserve">qualora </w:t>
      </w:r>
      <w:r w:rsidRPr="00AA6BBF">
        <w:rPr>
          <w:szCs w:val="22"/>
        </w:rPr>
        <w:t xml:space="preserve">nell’arco dei successivi 12 (dodici) mesi, in qualsiasi momento </w:t>
      </w:r>
      <w:r w:rsidR="00AD55D7" w:rsidRPr="00AA6BBF">
        <w:rPr>
          <w:szCs w:val="22"/>
        </w:rPr>
        <w:t>venga data esecuzione o aggiudicata la gara per l’affidamento in concessione del servizio di somministrazione alimenti e bevande mediante distributori automatici” dell’Agenzia Regionale Centrale Acquisti (ARCA), attualmente sospesa con ordinanza cautelare disposta dall’Autorità Giudiziaria competente n. 011822/822013 REG.PROV.CAU – N. 02339/2013 REG.RIC,  cui la Fondazione aveva conferito delega per lo svolgimento della procedura</w:t>
      </w:r>
      <w:r w:rsidR="00B22882" w:rsidRPr="00AA6BBF">
        <w:rPr>
          <w:szCs w:val="22"/>
        </w:rPr>
        <w:t xml:space="preserve"> (si veda comunque quanto già precisato all’art. 2 del presente Capitolato)</w:t>
      </w:r>
      <w:r w:rsidR="00AD55D7" w:rsidRPr="00AA6BBF">
        <w:rPr>
          <w:szCs w:val="22"/>
        </w:rPr>
        <w:t>;</w:t>
      </w:r>
    </w:p>
    <w:p w:rsidR="00655FAD" w:rsidRPr="00AA6BBF" w:rsidRDefault="00655FAD" w:rsidP="00B906E4">
      <w:pPr>
        <w:pStyle w:val="Titolo2"/>
        <w:widowControl w:val="0"/>
        <w:numPr>
          <w:ilvl w:val="0"/>
          <w:numId w:val="12"/>
        </w:numPr>
        <w:spacing w:before="0" w:after="0"/>
        <w:jc w:val="both"/>
        <w:rPr>
          <w:rFonts w:ascii="Times New Roman" w:hAnsi="Times New Roman" w:cs="Times New Roman"/>
          <w:b w:val="0"/>
          <w:i w:val="0"/>
          <w:sz w:val="22"/>
          <w:szCs w:val="22"/>
        </w:rPr>
      </w:pPr>
      <w:r w:rsidRPr="00AA6BBF">
        <w:rPr>
          <w:rFonts w:ascii="Times New Roman" w:hAnsi="Times New Roman" w:cs="Times New Roman"/>
          <w:b w:val="0"/>
          <w:i w:val="0"/>
          <w:sz w:val="22"/>
          <w:szCs w:val="22"/>
        </w:rPr>
        <w:t>qualora, nel corso della validità del contratto, il sistema di convenzioni per l’acquisto di beni e servizi delle Pubbliche Amministrazioni (CONSIP), ai sensi dell’art. 26</w:t>
      </w:r>
      <w:r w:rsidR="00B22882" w:rsidRPr="00AA6BBF">
        <w:rPr>
          <w:rFonts w:ascii="Times New Roman" w:hAnsi="Times New Roman" w:cs="Times New Roman"/>
          <w:b w:val="0"/>
          <w:i w:val="0"/>
          <w:sz w:val="22"/>
          <w:szCs w:val="22"/>
        </w:rPr>
        <w:t xml:space="preserve"> della L. 488/99, aggiudicasse tale servizio</w:t>
      </w:r>
      <w:r w:rsidRPr="00AA6BBF">
        <w:rPr>
          <w:rFonts w:ascii="Times New Roman" w:hAnsi="Times New Roman" w:cs="Times New Roman"/>
          <w:b w:val="0"/>
          <w:i w:val="0"/>
          <w:sz w:val="22"/>
          <w:szCs w:val="22"/>
        </w:rPr>
        <w:t xml:space="preserve"> a condizioni economiche inferiori e l’aggiudicataria non sia in grado di praticare almeno tali prezzi;</w:t>
      </w:r>
    </w:p>
    <w:p w:rsidR="00655FAD" w:rsidRPr="00AA6BBF" w:rsidRDefault="00655FAD" w:rsidP="00B906E4">
      <w:pPr>
        <w:pStyle w:val="Titolo2"/>
        <w:widowControl w:val="0"/>
        <w:numPr>
          <w:ilvl w:val="0"/>
          <w:numId w:val="12"/>
        </w:numPr>
        <w:spacing w:before="0" w:after="0"/>
        <w:jc w:val="both"/>
        <w:rPr>
          <w:rFonts w:ascii="Times New Roman" w:hAnsi="Times New Roman" w:cs="Times New Roman"/>
          <w:b w:val="0"/>
          <w:i w:val="0"/>
          <w:sz w:val="22"/>
          <w:szCs w:val="22"/>
        </w:rPr>
      </w:pPr>
      <w:r w:rsidRPr="00AA6BBF">
        <w:rPr>
          <w:rFonts w:ascii="Times New Roman" w:hAnsi="Times New Roman" w:cs="Times New Roman"/>
          <w:b w:val="0"/>
          <w:i w:val="0"/>
          <w:sz w:val="22"/>
          <w:szCs w:val="22"/>
        </w:rPr>
        <w:t>in qualsiasi momento dal contratto, qualora tramite la competente Prefettura siano accertati tentativi di infiltrazione mafiosa, ai sensi del</w:t>
      </w:r>
      <w:r w:rsidR="005E6E41">
        <w:rPr>
          <w:rFonts w:ascii="Times New Roman" w:hAnsi="Times New Roman" w:cs="Times New Roman"/>
          <w:b w:val="0"/>
          <w:i w:val="0"/>
          <w:sz w:val="22"/>
          <w:szCs w:val="22"/>
        </w:rPr>
        <w:t xml:space="preserve"> </w:t>
      </w:r>
      <w:proofErr w:type="spellStart"/>
      <w:r w:rsidR="005E6E41">
        <w:rPr>
          <w:rFonts w:ascii="Times New Roman" w:hAnsi="Times New Roman" w:cs="Times New Roman"/>
          <w:b w:val="0"/>
          <w:i w:val="0"/>
          <w:sz w:val="22"/>
          <w:szCs w:val="22"/>
        </w:rPr>
        <w:t>D.Lgs.</w:t>
      </w:r>
      <w:proofErr w:type="spellEnd"/>
      <w:r w:rsidR="005E6E41">
        <w:rPr>
          <w:rFonts w:ascii="Times New Roman" w:hAnsi="Times New Roman" w:cs="Times New Roman"/>
          <w:b w:val="0"/>
          <w:i w:val="0"/>
          <w:sz w:val="22"/>
          <w:szCs w:val="22"/>
        </w:rPr>
        <w:t xml:space="preserve"> 159/2011.</w:t>
      </w:r>
    </w:p>
    <w:p w:rsidR="00655FAD" w:rsidRPr="00AA6BBF" w:rsidRDefault="00655FAD" w:rsidP="00B906E4">
      <w:pPr>
        <w:pStyle w:val="Titolo2"/>
        <w:widowControl w:val="0"/>
        <w:spacing w:before="0" w:after="0"/>
        <w:ind w:left="360"/>
        <w:jc w:val="both"/>
        <w:rPr>
          <w:rFonts w:ascii="Times New Roman" w:hAnsi="Times New Roman" w:cs="Times New Roman"/>
          <w:b w:val="0"/>
          <w:i w:val="0"/>
          <w:sz w:val="22"/>
          <w:szCs w:val="22"/>
        </w:rPr>
      </w:pPr>
      <w:r w:rsidRPr="00AA6BBF">
        <w:rPr>
          <w:rFonts w:ascii="Times New Roman" w:hAnsi="Times New Roman" w:cs="Times New Roman"/>
          <w:b w:val="0"/>
          <w:i w:val="0"/>
          <w:sz w:val="22"/>
          <w:szCs w:val="22"/>
        </w:rPr>
        <w:t xml:space="preserve">A tale scopo, durante il periodo di validità del contratto, l’Impresa è obbligata a comunicare alla Fondazione le variazioni intervenute nel proprio assetto gestionale (fusioni e/o trasformazioni, variazioni di soci o componenti </w:t>
      </w:r>
      <w:r w:rsidR="00B22882" w:rsidRPr="00AA6BBF">
        <w:rPr>
          <w:rFonts w:ascii="Times New Roman" w:hAnsi="Times New Roman" w:cs="Times New Roman"/>
          <w:b w:val="0"/>
          <w:i w:val="0"/>
          <w:sz w:val="22"/>
          <w:szCs w:val="22"/>
        </w:rPr>
        <w:t>dell’organo di amministrazione).</w:t>
      </w:r>
      <w:r w:rsidRPr="00AA6BBF">
        <w:rPr>
          <w:rFonts w:ascii="Times New Roman" w:hAnsi="Times New Roman" w:cs="Times New Roman"/>
          <w:b w:val="0"/>
          <w:i w:val="0"/>
          <w:sz w:val="22"/>
          <w:szCs w:val="22"/>
        </w:rPr>
        <w:t>.</w:t>
      </w:r>
    </w:p>
    <w:p w:rsidR="00655FAD" w:rsidRPr="00AA6BBF" w:rsidRDefault="00655FAD" w:rsidP="00B906E4">
      <w:pPr>
        <w:keepNext/>
        <w:widowControl w:val="0"/>
        <w:numPr>
          <w:ilvl w:val="0"/>
          <w:numId w:val="13"/>
        </w:numPr>
        <w:jc w:val="both"/>
        <w:rPr>
          <w:szCs w:val="22"/>
        </w:rPr>
      </w:pPr>
      <w:r w:rsidRPr="00AA6BBF">
        <w:rPr>
          <w:szCs w:val="22"/>
        </w:rPr>
        <w:t>qualora venisse riscontrata la violazione, da parte della ditta, del CODICE ETICO della Fondazione, la quale si riserva il diritto di chiedere ed ottenere il risarcimento dei danni patiti per la lesione della sua immagine ed onorabilità.</w:t>
      </w:r>
    </w:p>
    <w:p w:rsidR="00655FAD" w:rsidRPr="00AA6BBF" w:rsidRDefault="00655FAD" w:rsidP="00B906E4">
      <w:pPr>
        <w:keepNext/>
        <w:ind w:left="360"/>
        <w:jc w:val="both"/>
        <w:rPr>
          <w:szCs w:val="22"/>
        </w:rPr>
      </w:pPr>
      <w:r w:rsidRPr="00AA6BBF">
        <w:rPr>
          <w:szCs w:val="22"/>
        </w:rPr>
        <w:t>Il Codice Etico è stato approvato con deliberazione del Consiglio d’Amministrazione n. 2/C.d.A./0039 del 22/10/2009 ed è pubblicato sul sito della Fondazione.</w:t>
      </w:r>
    </w:p>
    <w:p w:rsidR="00655FAD" w:rsidRPr="00AA6BBF" w:rsidRDefault="00655FAD" w:rsidP="00B906E4">
      <w:pPr>
        <w:keepNext/>
        <w:ind w:left="360"/>
        <w:jc w:val="both"/>
        <w:rPr>
          <w:szCs w:val="22"/>
        </w:rPr>
      </w:pPr>
      <w:r w:rsidRPr="00AA6BBF">
        <w:rPr>
          <w:b/>
          <w:szCs w:val="22"/>
        </w:rPr>
        <w:t>Il recesso non ha effetto per le prestazioni già eseguite o in corso di esecuzione.</w:t>
      </w:r>
    </w:p>
    <w:p w:rsidR="00B906E4" w:rsidRPr="00AA6BBF" w:rsidRDefault="00B906E4" w:rsidP="00B906E4">
      <w:pPr>
        <w:keepNext/>
        <w:tabs>
          <w:tab w:val="left" w:pos="1296"/>
          <w:tab w:val="left" w:pos="1872"/>
        </w:tabs>
        <w:ind w:right="425"/>
        <w:jc w:val="center"/>
        <w:rPr>
          <w:b/>
          <w:szCs w:val="22"/>
        </w:rPr>
      </w:pPr>
    </w:p>
    <w:p w:rsidR="00655FAD" w:rsidRPr="00AA6BBF" w:rsidRDefault="00655FAD" w:rsidP="00B906E4">
      <w:pPr>
        <w:keepNext/>
        <w:tabs>
          <w:tab w:val="left" w:pos="1296"/>
          <w:tab w:val="left" w:pos="1872"/>
        </w:tabs>
        <w:ind w:right="425"/>
        <w:jc w:val="center"/>
        <w:rPr>
          <w:b/>
          <w:szCs w:val="22"/>
        </w:rPr>
      </w:pPr>
      <w:r w:rsidRPr="00AA6BBF">
        <w:rPr>
          <w:b/>
          <w:szCs w:val="22"/>
        </w:rPr>
        <w:t>ART. 1</w:t>
      </w:r>
      <w:r w:rsidR="001D1E0D" w:rsidRPr="00AA6BBF">
        <w:rPr>
          <w:b/>
          <w:szCs w:val="22"/>
        </w:rPr>
        <w:t>5</w:t>
      </w:r>
      <w:r w:rsidRPr="00AA6BBF">
        <w:rPr>
          <w:b/>
          <w:szCs w:val="22"/>
        </w:rPr>
        <w:t xml:space="preserve"> – REVISIONE PREZZI</w:t>
      </w:r>
    </w:p>
    <w:p w:rsidR="00655FAD" w:rsidRPr="00AA6BBF" w:rsidRDefault="00655FAD" w:rsidP="00B906E4">
      <w:pPr>
        <w:keepNext/>
        <w:tabs>
          <w:tab w:val="left" w:pos="1296"/>
          <w:tab w:val="left" w:pos="1872"/>
        </w:tabs>
        <w:ind w:right="425"/>
        <w:jc w:val="both"/>
        <w:rPr>
          <w:szCs w:val="22"/>
        </w:rPr>
      </w:pPr>
    </w:p>
    <w:p w:rsidR="00655FAD" w:rsidRPr="00AA6BBF" w:rsidRDefault="00655FAD" w:rsidP="00B906E4">
      <w:pPr>
        <w:keepNext/>
        <w:tabs>
          <w:tab w:val="left" w:pos="1296"/>
          <w:tab w:val="left" w:pos="1872"/>
        </w:tabs>
        <w:ind w:right="99"/>
        <w:jc w:val="both"/>
        <w:rPr>
          <w:szCs w:val="22"/>
        </w:rPr>
      </w:pPr>
      <w:r w:rsidRPr="00AA6BBF">
        <w:rPr>
          <w:szCs w:val="22"/>
        </w:rPr>
        <w:t xml:space="preserve">Per quanto riguarda la revisione dei prezzi trova applicazione quanto stabilito dall’art. 115 del </w:t>
      </w:r>
      <w:proofErr w:type="spellStart"/>
      <w:r w:rsidRPr="00AA6BBF">
        <w:rPr>
          <w:szCs w:val="22"/>
        </w:rPr>
        <w:t>D.Lgs.</w:t>
      </w:r>
      <w:proofErr w:type="spellEnd"/>
      <w:r w:rsidRPr="00AA6BBF">
        <w:rPr>
          <w:szCs w:val="22"/>
        </w:rPr>
        <w:t xml:space="preserve"> 163/06 e </w:t>
      </w:r>
      <w:proofErr w:type="spellStart"/>
      <w:r w:rsidRPr="00AA6BBF">
        <w:rPr>
          <w:szCs w:val="22"/>
        </w:rPr>
        <w:t>s.m.i.</w:t>
      </w:r>
      <w:proofErr w:type="spellEnd"/>
      <w:r w:rsidRPr="00AA6BBF">
        <w:rPr>
          <w:szCs w:val="22"/>
        </w:rPr>
        <w:t>.</w:t>
      </w:r>
    </w:p>
    <w:p w:rsidR="00545433" w:rsidRPr="00AA6BBF" w:rsidRDefault="00545433" w:rsidP="006D289E">
      <w:pPr>
        <w:keepNext/>
        <w:tabs>
          <w:tab w:val="left" w:pos="1296"/>
          <w:tab w:val="left" w:pos="1872"/>
        </w:tabs>
        <w:ind w:right="425"/>
        <w:rPr>
          <w:b/>
          <w:szCs w:val="22"/>
        </w:rPr>
      </w:pPr>
    </w:p>
    <w:p w:rsidR="00655FAD" w:rsidRPr="00AA6BBF" w:rsidRDefault="00655FAD" w:rsidP="00B906E4">
      <w:pPr>
        <w:keepNext/>
        <w:tabs>
          <w:tab w:val="left" w:pos="1296"/>
          <w:tab w:val="left" w:pos="1872"/>
        </w:tabs>
        <w:ind w:right="425"/>
        <w:jc w:val="center"/>
        <w:rPr>
          <w:b/>
          <w:szCs w:val="22"/>
        </w:rPr>
      </w:pPr>
      <w:r w:rsidRPr="00AA6BBF">
        <w:rPr>
          <w:b/>
          <w:szCs w:val="22"/>
        </w:rPr>
        <w:t>ART. 1</w:t>
      </w:r>
      <w:r w:rsidR="001D1E0D" w:rsidRPr="00AA6BBF">
        <w:rPr>
          <w:b/>
          <w:szCs w:val="22"/>
        </w:rPr>
        <w:t>6</w:t>
      </w:r>
      <w:r w:rsidRPr="00AA6BBF">
        <w:rPr>
          <w:b/>
          <w:szCs w:val="22"/>
        </w:rPr>
        <w:t xml:space="preserve"> – NORME DI SALVAGUARDIA</w:t>
      </w:r>
    </w:p>
    <w:p w:rsidR="00655FAD" w:rsidRPr="00AA6BBF" w:rsidRDefault="00655FAD" w:rsidP="00B906E4">
      <w:pPr>
        <w:keepNext/>
        <w:tabs>
          <w:tab w:val="left" w:pos="1296"/>
          <w:tab w:val="left" w:pos="1872"/>
        </w:tabs>
        <w:ind w:right="425"/>
        <w:jc w:val="both"/>
        <w:rPr>
          <w:szCs w:val="22"/>
        </w:rPr>
      </w:pPr>
    </w:p>
    <w:p w:rsidR="00655FAD" w:rsidRPr="00AA6BBF" w:rsidRDefault="00655FAD" w:rsidP="00B906E4">
      <w:pPr>
        <w:keepNext/>
        <w:tabs>
          <w:tab w:val="left" w:pos="1296"/>
          <w:tab w:val="left" w:pos="1872"/>
        </w:tabs>
        <w:ind w:right="99"/>
        <w:jc w:val="both"/>
        <w:rPr>
          <w:szCs w:val="22"/>
        </w:rPr>
      </w:pPr>
      <w:r w:rsidRPr="00AA6BBF">
        <w:rPr>
          <w:szCs w:val="22"/>
        </w:rPr>
        <w:t>L’offerta sarà impegnativa solamente per l’impresa offer</w:t>
      </w:r>
      <w:r w:rsidR="004618D5">
        <w:rPr>
          <w:szCs w:val="22"/>
        </w:rPr>
        <w:t>ente</w:t>
      </w:r>
      <w:r w:rsidRPr="00AA6BBF">
        <w:rPr>
          <w:szCs w:val="22"/>
        </w:rPr>
        <w:t xml:space="preserve"> e dovrà avere validità pari ad almeno 180 giorni dal termine ultimo per la presentazione delle offerte.</w:t>
      </w:r>
    </w:p>
    <w:p w:rsidR="00655FAD" w:rsidRPr="00AA6BBF" w:rsidRDefault="00655FAD" w:rsidP="00B906E4">
      <w:pPr>
        <w:keepNext/>
        <w:tabs>
          <w:tab w:val="left" w:pos="1296"/>
          <w:tab w:val="left" w:pos="1872"/>
        </w:tabs>
        <w:ind w:right="99"/>
        <w:jc w:val="both"/>
        <w:rPr>
          <w:szCs w:val="22"/>
        </w:rPr>
      </w:pPr>
      <w:r w:rsidRPr="00AA6BBF">
        <w:rPr>
          <w:szCs w:val="22"/>
        </w:rPr>
        <w:t>L’Istituto si riserva di non procedere all’aggiudicazione per ragioni di pubblico interesse, ovvero quando, sulla base di precedente comunicazione del settore competente, chi presiede la gara accerti e verbalizzi che le offerte pervenute propongano canoni inferiori a quelli di mercato, nonché di adottare ogni e qualsiasi provvedimento di sospensione, annullamento, revoca, abrogazione, aggiudicazione parziale, dandone comunicazione alle ditte concorrenti, senza che le ditte stesse possano avere nulla a che pretendere al riguardo.</w:t>
      </w:r>
    </w:p>
    <w:p w:rsidR="00655FAD" w:rsidRPr="00AA6BBF" w:rsidRDefault="00655FAD" w:rsidP="00B906E4">
      <w:pPr>
        <w:keepNext/>
        <w:tabs>
          <w:tab w:val="left" w:pos="1296"/>
          <w:tab w:val="left" w:pos="1872"/>
        </w:tabs>
        <w:ind w:right="99"/>
        <w:jc w:val="both"/>
        <w:rPr>
          <w:szCs w:val="22"/>
        </w:rPr>
      </w:pPr>
      <w:r w:rsidRPr="00AA6BBF">
        <w:rPr>
          <w:szCs w:val="22"/>
        </w:rPr>
        <w:t xml:space="preserve">Per quanto non previsto </w:t>
      </w:r>
      <w:r w:rsidR="00E54518" w:rsidRPr="00AA6BBF">
        <w:rPr>
          <w:szCs w:val="22"/>
        </w:rPr>
        <w:t>dalla lettera invito</w:t>
      </w:r>
      <w:r w:rsidRPr="00AA6BBF">
        <w:rPr>
          <w:szCs w:val="22"/>
        </w:rPr>
        <w:t xml:space="preserve"> e dal presente Capitolato, si rinvia al Codice Civile, nonché alla normativa vigente in materia.</w:t>
      </w:r>
    </w:p>
    <w:p w:rsidR="00655FAD" w:rsidRPr="00AA6BBF" w:rsidRDefault="00655FAD" w:rsidP="00B906E4">
      <w:pPr>
        <w:keepNext/>
        <w:tabs>
          <w:tab w:val="left" w:pos="1296"/>
          <w:tab w:val="left" w:pos="1872"/>
        </w:tabs>
        <w:ind w:right="425"/>
        <w:rPr>
          <w:b/>
          <w:szCs w:val="22"/>
        </w:rPr>
      </w:pPr>
    </w:p>
    <w:p w:rsidR="00655FAD" w:rsidRPr="00AA6BBF" w:rsidRDefault="00655FAD" w:rsidP="00B906E4">
      <w:pPr>
        <w:keepNext/>
        <w:tabs>
          <w:tab w:val="left" w:pos="1296"/>
          <w:tab w:val="left" w:pos="1872"/>
        </w:tabs>
        <w:ind w:right="425"/>
        <w:jc w:val="center"/>
        <w:rPr>
          <w:b/>
          <w:szCs w:val="22"/>
        </w:rPr>
      </w:pPr>
      <w:r w:rsidRPr="00AA6BBF">
        <w:rPr>
          <w:b/>
          <w:szCs w:val="22"/>
        </w:rPr>
        <w:lastRenderedPageBreak/>
        <w:t>ART. 1</w:t>
      </w:r>
      <w:r w:rsidR="001D1E0D" w:rsidRPr="00AA6BBF">
        <w:rPr>
          <w:b/>
          <w:szCs w:val="22"/>
        </w:rPr>
        <w:t>7</w:t>
      </w:r>
      <w:r w:rsidRPr="00AA6BBF">
        <w:rPr>
          <w:b/>
          <w:szCs w:val="22"/>
        </w:rPr>
        <w:t xml:space="preserve"> – ARBITRATO E FORO COMPETENTE</w:t>
      </w:r>
    </w:p>
    <w:p w:rsidR="00655FAD" w:rsidRPr="00AA6BBF" w:rsidRDefault="00655FAD" w:rsidP="00B906E4">
      <w:pPr>
        <w:keepNext/>
        <w:jc w:val="both"/>
        <w:rPr>
          <w:szCs w:val="22"/>
        </w:rPr>
      </w:pPr>
    </w:p>
    <w:p w:rsidR="0026171B" w:rsidRPr="00AA6BBF" w:rsidRDefault="0026171B" w:rsidP="00B906E4">
      <w:pPr>
        <w:keepNext/>
        <w:jc w:val="both"/>
        <w:rPr>
          <w:szCs w:val="22"/>
        </w:rPr>
      </w:pPr>
      <w:r w:rsidRPr="00AA6BBF">
        <w:rPr>
          <w:szCs w:val="22"/>
        </w:rPr>
        <w:t xml:space="preserve">In applicazione di quanto stabilito dall’art. 241 comma 1-bis del </w:t>
      </w:r>
      <w:proofErr w:type="spellStart"/>
      <w:r w:rsidRPr="00AA6BBF">
        <w:rPr>
          <w:szCs w:val="22"/>
        </w:rPr>
        <w:t>d.lgs</w:t>
      </w:r>
      <w:proofErr w:type="spellEnd"/>
      <w:r w:rsidRPr="00AA6BBF">
        <w:rPr>
          <w:szCs w:val="22"/>
        </w:rPr>
        <w:t xml:space="preserve"> 163/06 e </w:t>
      </w:r>
      <w:proofErr w:type="spellStart"/>
      <w:r w:rsidRPr="00AA6BBF">
        <w:rPr>
          <w:szCs w:val="22"/>
        </w:rPr>
        <w:t>ss.mm.ii</w:t>
      </w:r>
      <w:proofErr w:type="spellEnd"/>
      <w:r w:rsidRPr="00AA6BBF">
        <w:rPr>
          <w:szCs w:val="22"/>
        </w:rPr>
        <w:t>. si precisa che il contratto non conterrà la clausola compromissoria.</w:t>
      </w:r>
    </w:p>
    <w:p w:rsidR="0026171B" w:rsidRPr="00AA6BBF" w:rsidRDefault="0026171B" w:rsidP="00B906E4">
      <w:pPr>
        <w:keepNext/>
        <w:spacing w:after="120"/>
        <w:jc w:val="both"/>
        <w:rPr>
          <w:b/>
          <w:szCs w:val="22"/>
        </w:rPr>
      </w:pPr>
      <w:r w:rsidRPr="00AA6BBF">
        <w:rPr>
          <w:szCs w:val="22"/>
        </w:rPr>
        <w:t>Qualsiasi controversia dovesse sorgere fra l’appaltatore e la stazione appaltante circa l’esecuzione del presente contratto, Foro competente sarà, per ogni evenienza, quello di Pavia, libera peraltro l’Amministrazione della Fondazione di avvalersi invece del Foro di competenza del Fornitore.</w:t>
      </w:r>
    </w:p>
    <w:p w:rsidR="00655FAD" w:rsidRPr="00AA6BBF" w:rsidRDefault="00655FAD" w:rsidP="00B906E4">
      <w:pPr>
        <w:keepNext/>
        <w:jc w:val="center"/>
        <w:rPr>
          <w:szCs w:val="22"/>
        </w:rPr>
      </w:pPr>
    </w:p>
    <w:p w:rsidR="00655FAD" w:rsidRPr="00AA6BBF" w:rsidRDefault="00655FAD" w:rsidP="00B906E4">
      <w:pPr>
        <w:keepNext/>
        <w:jc w:val="center"/>
        <w:rPr>
          <w:b/>
          <w:szCs w:val="22"/>
        </w:rPr>
      </w:pPr>
      <w:r w:rsidRPr="00AA6BBF">
        <w:rPr>
          <w:b/>
          <w:szCs w:val="22"/>
        </w:rPr>
        <w:t>ART. 1</w:t>
      </w:r>
      <w:r w:rsidR="001D1E0D" w:rsidRPr="00AA6BBF">
        <w:rPr>
          <w:b/>
          <w:szCs w:val="22"/>
        </w:rPr>
        <w:t>8</w:t>
      </w:r>
      <w:r w:rsidRPr="00AA6BBF">
        <w:rPr>
          <w:b/>
          <w:szCs w:val="22"/>
        </w:rPr>
        <w:t xml:space="preserve"> – SPESE</w:t>
      </w:r>
    </w:p>
    <w:p w:rsidR="00655FAD" w:rsidRPr="00AA6BBF" w:rsidRDefault="00655FAD" w:rsidP="00B906E4">
      <w:pPr>
        <w:keepNext/>
        <w:jc w:val="both"/>
        <w:rPr>
          <w:b/>
          <w:szCs w:val="22"/>
        </w:rPr>
      </w:pPr>
    </w:p>
    <w:p w:rsidR="00655FAD" w:rsidRPr="00AA6BBF" w:rsidRDefault="00655FAD" w:rsidP="00B906E4">
      <w:pPr>
        <w:keepNext/>
        <w:jc w:val="both"/>
        <w:rPr>
          <w:szCs w:val="22"/>
        </w:rPr>
      </w:pPr>
      <w:r w:rsidRPr="00AA6BBF">
        <w:rPr>
          <w:szCs w:val="22"/>
        </w:rPr>
        <w:t>Trattandosi di fornitura soggetta all’IVA, il contratto verrà registrato soltanto in caso d’uso ed a tassa fissa per il combinato disposto degli artt. 5 e 40 del T.U. approvato con D.P.R. 26/4/1986 n. 131, con applicazione per quanto all’imposta di registro, ove ne fosse il caso, dell’art. 57 del medesimo T.U. e col carico delle spese di bollo e scritturazione alla ditta aggiudicataria. In ogni caso le spese, tasse ed imposte inerenti e conseguenti al presente contratto, bollatura e registrazione saranno a carico delle ditte contraenti.</w:t>
      </w:r>
    </w:p>
    <w:p w:rsidR="00B906E4" w:rsidRPr="00AA6BBF" w:rsidRDefault="00B906E4" w:rsidP="00B906E4">
      <w:pPr>
        <w:keepNext/>
        <w:jc w:val="center"/>
        <w:rPr>
          <w:b/>
          <w:szCs w:val="22"/>
        </w:rPr>
      </w:pPr>
    </w:p>
    <w:p w:rsidR="00B906E4" w:rsidRPr="00AA6BBF" w:rsidRDefault="00655FAD" w:rsidP="00B906E4">
      <w:pPr>
        <w:keepNext/>
        <w:jc w:val="center"/>
        <w:rPr>
          <w:b/>
          <w:szCs w:val="22"/>
        </w:rPr>
      </w:pPr>
      <w:r w:rsidRPr="00AA6BBF">
        <w:rPr>
          <w:b/>
          <w:szCs w:val="22"/>
        </w:rPr>
        <w:t>ART. 1</w:t>
      </w:r>
      <w:r w:rsidR="001D1E0D" w:rsidRPr="00AA6BBF">
        <w:rPr>
          <w:b/>
          <w:szCs w:val="22"/>
        </w:rPr>
        <w:t>9</w:t>
      </w:r>
      <w:r w:rsidRPr="00AA6BBF">
        <w:rPr>
          <w:b/>
          <w:szCs w:val="22"/>
        </w:rPr>
        <w:t xml:space="preserve"> – </w:t>
      </w:r>
      <w:r w:rsidR="0026171B" w:rsidRPr="00AA6BBF">
        <w:rPr>
          <w:b/>
          <w:szCs w:val="22"/>
        </w:rPr>
        <w:t>INFORMAZIONI COMPLEMENTARI</w:t>
      </w:r>
    </w:p>
    <w:p w:rsidR="00B906E4" w:rsidRPr="00AA6BBF" w:rsidRDefault="00B906E4" w:rsidP="00B906E4">
      <w:pPr>
        <w:keepNext/>
        <w:jc w:val="both"/>
        <w:rPr>
          <w:b/>
          <w:szCs w:val="22"/>
        </w:rPr>
      </w:pPr>
    </w:p>
    <w:p w:rsidR="00655FAD" w:rsidRPr="00AA6BBF" w:rsidRDefault="00655FAD" w:rsidP="00B906E4">
      <w:pPr>
        <w:keepNext/>
        <w:jc w:val="both"/>
        <w:rPr>
          <w:b/>
          <w:szCs w:val="22"/>
        </w:rPr>
      </w:pPr>
      <w:r w:rsidRPr="00AA6BBF">
        <w:rPr>
          <w:szCs w:val="22"/>
        </w:rPr>
        <w:t xml:space="preserve">Il </w:t>
      </w:r>
      <w:r w:rsidR="0026171B" w:rsidRPr="00AA6BBF">
        <w:rPr>
          <w:szCs w:val="22"/>
        </w:rPr>
        <w:t>R</w:t>
      </w:r>
      <w:r w:rsidRPr="00AA6BBF">
        <w:rPr>
          <w:szCs w:val="22"/>
        </w:rPr>
        <w:t>esponsabile</w:t>
      </w:r>
      <w:r w:rsidR="0026171B" w:rsidRPr="00AA6BBF">
        <w:rPr>
          <w:szCs w:val="22"/>
        </w:rPr>
        <w:t xml:space="preserve"> Unico</w:t>
      </w:r>
      <w:r w:rsidRPr="00AA6BBF">
        <w:rPr>
          <w:szCs w:val="22"/>
        </w:rPr>
        <w:t xml:space="preserve"> del </w:t>
      </w:r>
      <w:r w:rsidR="0026171B" w:rsidRPr="00AA6BBF">
        <w:rPr>
          <w:szCs w:val="22"/>
        </w:rPr>
        <w:t>P</w:t>
      </w:r>
      <w:r w:rsidRPr="00AA6BBF">
        <w:rPr>
          <w:szCs w:val="22"/>
        </w:rPr>
        <w:t>rocedimento è l</w:t>
      </w:r>
      <w:r w:rsidR="00E54518" w:rsidRPr="00AA6BBF">
        <w:rPr>
          <w:szCs w:val="22"/>
        </w:rPr>
        <w:t>a</w:t>
      </w:r>
      <w:r w:rsidRPr="00AA6BBF">
        <w:rPr>
          <w:szCs w:val="22"/>
        </w:rPr>
        <w:t xml:space="preserve"> Dott.</w:t>
      </w:r>
      <w:r w:rsidR="00E54518" w:rsidRPr="00AA6BBF">
        <w:rPr>
          <w:szCs w:val="22"/>
        </w:rPr>
        <w:t>ssa Olivia Piccinini</w:t>
      </w:r>
      <w:r w:rsidRPr="00AA6BBF">
        <w:rPr>
          <w:szCs w:val="22"/>
        </w:rPr>
        <w:t>, tel. 0382/503.380, mail:</w:t>
      </w:r>
      <w:r w:rsidR="00E54518" w:rsidRPr="00AA6BBF">
        <w:rPr>
          <w:szCs w:val="22"/>
        </w:rPr>
        <w:t xml:space="preserve"> </w:t>
      </w:r>
      <w:hyperlink r:id="rId10" w:history="1">
        <w:r w:rsidR="00E54518" w:rsidRPr="00AA6BBF">
          <w:rPr>
            <w:rStyle w:val="Collegamentoipertestuale"/>
            <w:szCs w:val="22"/>
          </w:rPr>
          <w:t>opiccinini@smatteo.pv.it</w:t>
        </w:r>
      </w:hyperlink>
      <w:r w:rsidR="00E54518" w:rsidRPr="00AA6BBF">
        <w:rPr>
          <w:szCs w:val="22"/>
        </w:rPr>
        <w:t xml:space="preserve"> </w:t>
      </w:r>
    </w:p>
    <w:p w:rsidR="00655FAD" w:rsidRPr="00AA6BBF" w:rsidRDefault="00655FAD" w:rsidP="00B906E4">
      <w:pPr>
        <w:keepNext/>
        <w:tabs>
          <w:tab w:val="left" w:pos="1296"/>
          <w:tab w:val="left" w:pos="1872"/>
          <w:tab w:val="left" w:pos="9360"/>
        </w:tabs>
        <w:spacing w:line="276" w:lineRule="auto"/>
        <w:ind w:right="-81"/>
        <w:jc w:val="both"/>
        <w:rPr>
          <w:szCs w:val="22"/>
        </w:rPr>
      </w:pPr>
      <w:r w:rsidRPr="00AA6BBF">
        <w:rPr>
          <w:szCs w:val="22"/>
        </w:rPr>
        <w:t>Per informazioni di carattere amministrativo, le Ditte sono pregate di rivolgersi alla Dr.ssa S</w:t>
      </w:r>
      <w:r w:rsidR="00E54518" w:rsidRPr="00AA6BBF">
        <w:rPr>
          <w:szCs w:val="22"/>
        </w:rPr>
        <w:t>imona</w:t>
      </w:r>
      <w:r w:rsidRPr="00AA6BBF">
        <w:rPr>
          <w:szCs w:val="22"/>
        </w:rPr>
        <w:t xml:space="preserve"> </w:t>
      </w:r>
      <w:proofErr w:type="spellStart"/>
      <w:r w:rsidRPr="00AA6BBF">
        <w:rPr>
          <w:szCs w:val="22"/>
        </w:rPr>
        <w:t>Tripaldi</w:t>
      </w:r>
      <w:proofErr w:type="spellEnd"/>
      <w:r w:rsidRPr="00AA6BBF">
        <w:rPr>
          <w:szCs w:val="22"/>
        </w:rPr>
        <w:t xml:space="preserve"> (tel. 0382/503.383; fax 0382/503.390; mail: s.tripaldi@smatteo.pv.it)</w:t>
      </w:r>
    </w:p>
    <w:p w:rsidR="00655FAD" w:rsidRPr="00AA6BBF" w:rsidRDefault="00655FAD" w:rsidP="00B906E4">
      <w:pPr>
        <w:keepNext/>
        <w:tabs>
          <w:tab w:val="left" w:pos="1296"/>
          <w:tab w:val="left" w:pos="1872"/>
        </w:tabs>
        <w:spacing w:line="360" w:lineRule="auto"/>
        <w:ind w:right="424"/>
        <w:jc w:val="both"/>
        <w:rPr>
          <w:szCs w:val="22"/>
        </w:rPr>
      </w:pPr>
    </w:p>
    <w:p w:rsidR="00655FAD" w:rsidRPr="00AA6BBF" w:rsidRDefault="00655FAD" w:rsidP="00B906E4">
      <w:pPr>
        <w:keepNext/>
        <w:tabs>
          <w:tab w:val="left" w:pos="1296"/>
          <w:tab w:val="left" w:pos="1872"/>
          <w:tab w:val="left" w:pos="9639"/>
        </w:tabs>
        <w:ind w:right="-81"/>
        <w:jc w:val="center"/>
        <w:rPr>
          <w:b/>
          <w:szCs w:val="22"/>
        </w:rPr>
      </w:pPr>
      <w:r w:rsidRPr="00AA6BBF">
        <w:rPr>
          <w:b/>
          <w:szCs w:val="22"/>
        </w:rPr>
        <w:t>IL RESPONSABILE</w:t>
      </w:r>
      <w:r w:rsidR="00E54518" w:rsidRPr="00AA6BBF">
        <w:rPr>
          <w:b/>
          <w:szCs w:val="22"/>
        </w:rPr>
        <w:t xml:space="preserve"> UNICO</w:t>
      </w:r>
      <w:r w:rsidRPr="00AA6BBF">
        <w:rPr>
          <w:b/>
          <w:szCs w:val="22"/>
        </w:rPr>
        <w:t xml:space="preserve"> DEL PROCEDIMENTO</w:t>
      </w:r>
    </w:p>
    <w:p w:rsidR="00E54518" w:rsidRPr="00AA6BBF" w:rsidRDefault="00E54518" w:rsidP="00B906E4">
      <w:pPr>
        <w:keepNext/>
        <w:tabs>
          <w:tab w:val="left" w:pos="1296"/>
          <w:tab w:val="left" w:pos="1872"/>
          <w:tab w:val="left" w:pos="9639"/>
        </w:tabs>
        <w:ind w:right="-81"/>
        <w:jc w:val="center"/>
        <w:rPr>
          <w:b/>
          <w:szCs w:val="22"/>
        </w:rPr>
      </w:pPr>
      <w:r w:rsidRPr="00AA6BBF">
        <w:rPr>
          <w:b/>
          <w:szCs w:val="22"/>
        </w:rPr>
        <w:t>E DIRIGENTE DELLA S.S. ACQUISIZIONE E</w:t>
      </w:r>
    </w:p>
    <w:p w:rsidR="00E54518" w:rsidRPr="00AA6BBF" w:rsidRDefault="00E54518" w:rsidP="00B906E4">
      <w:pPr>
        <w:keepNext/>
        <w:tabs>
          <w:tab w:val="left" w:pos="1296"/>
          <w:tab w:val="left" w:pos="1872"/>
          <w:tab w:val="left" w:pos="9639"/>
        </w:tabs>
        <w:ind w:right="-81"/>
        <w:jc w:val="center"/>
        <w:rPr>
          <w:b/>
          <w:szCs w:val="22"/>
        </w:rPr>
      </w:pPr>
      <w:r w:rsidRPr="00AA6BBF">
        <w:rPr>
          <w:b/>
          <w:szCs w:val="22"/>
        </w:rPr>
        <w:t>GESTIONE BENI E SERVIZI</w:t>
      </w:r>
    </w:p>
    <w:p w:rsidR="00655FAD" w:rsidRPr="00AA6BBF" w:rsidRDefault="00655FAD" w:rsidP="00B906E4">
      <w:pPr>
        <w:keepNext/>
        <w:jc w:val="center"/>
        <w:rPr>
          <w:b/>
          <w:szCs w:val="22"/>
        </w:rPr>
      </w:pPr>
      <w:r w:rsidRPr="00AA6BBF">
        <w:rPr>
          <w:b/>
          <w:szCs w:val="22"/>
        </w:rPr>
        <w:t>(Dott.</w:t>
      </w:r>
      <w:r w:rsidR="00E54518" w:rsidRPr="00AA6BBF">
        <w:rPr>
          <w:b/>
          <w:szCs w:val="22"/>
        </w:rPr>
        <w:t>ssa Olivia Piccinini</w:t>
      </w:r>
      <w:r w:rsidRPr="00AA6BBF">
        <w:rPr>
          <w:b/>
          <w:szCs w:val="22"/>
        </w:rPr>
        <w:t>)</w:t>
      </w:r>
    </w:p>
    <w:p w:rsidR="00655FAD" w:rsidRPr="00AA6BBF" w:rsidRDefault="00655FAD" w:rsidP="00B906E4">
      <w:pPr>
        <w:keepNext/>
        <w:jc w:val="center"/>
        <w:rPr>
          <w:b/>
          <w:szCs w:val="22"/>
        </w:rPr>
      </w:pPr>
    </w:p>
    <w:sectPr w:rsidR="00655FAD" w:rsidRPr="00AA6BBF" w:rsidSect="00023C99">
      <w:headerReference w:type="default" r:id="rId11"/>
      <w:footerReference w:type="even" r:id="rId12"/>
      <w:footerReference w:type="default" r:id="rId13"/>
      <w:pgSz w:w="11906" w:h="16838"/>
      <w:pgMar w:top="567" w:right="1344" w:bottom="357" w:left="743" w:header="142" w:footer="5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336" w:rsidRDefault="00133336">
      <w:r>
        <w:separator/>
      </w:r>
    </w:p>
  </w:endnote>
  <w:endnote w:type="continuationSeparator" w:id="0">
    <w:p w:rsidR="00133336" w:rsidRDefault="00133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BB6" w:rsidRDefault="001B6BB6" w:rsidP="00023C9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1B6BB6" w:rsidRDefault="001B6BB6" w:rsidP="00023C99">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BB6" w:rsidRDefault="001B6BB6" w:rsidP="00023C9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C044D">
      <w:rPr>
        <w:rStyle w:val="Numeropagina"/>
        <w:noProof/>
      </w:rPr>
      <w:t>10</w:t>
    </w:r>
    <w:r>
      <w:rPr>
        <w:rStyle w:val="Numeropagina"/>
      </w:rPr>
      <w:fldChar w:fldCharType="end"/>
    </w:r>
  </w:p>
  <w:p w:rsidR="001B6BB6" w:rsidRPr="002258FC" w:rsidRDefault="001B6BB6" w:rsidP="00023C99">
    <w:pPr>
      <w:pStyle w:val="Pidipagina"/>
      <w:ind w:right="360"/>
      <w:rPr>
        <w:rFonts w:ascii="Arial" w:hAnsi="Arial" w:cs="Arial"/>
        <w:sz w:val="12"/>
        <w:szCs w:val="12"/>
      </w:rPr>
    </w:pPr>
    <w:r>
      <w:rPr>
        <w:rFonts w:cs="Arial"/>
        <w:sz w:val="12"/>
        <w:szCs w:val="12"/>
      </w:rPr>
      <w:br/>
    </w:r>
    <w:r w:rsidRPr="002258FC">
      <w:rPr>
        <w:rFonts w:ascii="Arial" w:hAnsi="Arial" w:cs="Arial"/>
        <w:sz w:val="12"/>
        <w:szCs w:val="12"/>
      </w:rPr>
      <w:t xml:space="preserve">RESPONSABILE DEL PROCEDIMENTO: </w:t>
    </w:r>
  </w:p>
  <w:p w:rsidR="001B6BB6" w:rsidRPr="002258FC" w:rsidRDefault="001B6BB6" w:rsidP="00023C99">
    <w:pPr>
      <w:pStyle w:val="Pidipagina"/>
      <w:rPr>
        <w:rFonts w:ascii="Arial" w:hAnsi="Arial" w:cs="Arial"/>
        <w:sz w:val="12"/>
        <w:szCs w:val="12"/>
      </w:rPr>
    </w:pPr>
  </w:p>
  <w:p w:rsidR="001B6BB6" w:rsidRPr="002258FC" w:rsidRDefault="001B6BB6" w:rsidP="00023C99">
    <w:pPr>
      <w:pStyle w:val="Pidipagina"/>
      <w:rPr>
        <w:rFonts w:ascii="Arial" w:hAnsi="Arial" w:cs="Arial"/>
        <w:sz w:val="12"/>
        <w:szCs w:val="12"/>
      </w:rPr>
    </w:pPr>
    <w:r w:rsidRPr="002258FC">
      <w:rPr>
        <w:rFonts w:ascii="Arial" w:hAnsi="Arial" w:cs="Arial"/>
        <w:sz w:val="12"/>
        <w:szCs w:val="12"/>
      </w:rPr>
      <w:t xml:space="preserve">REFERENTE DELL’ISTRUTTORIA: </w:t>
    </w:r>
  </w:p>
  <w:p w:rsidR="001B6BB6" w:rsidRDefault="001B6BB6" w:rsidP="00023C99">
    <w:pPr>
      <w:pStyle w:val="Pidipagina"/>
      <w:rPr>
        <w:rFonts w:cs="Arial"/>
        <w:sz w:val="12"/>
        <w:szCs w:val="12"/>
      </w:rPr>
    </w:pPr>
  </w:p>
  <w:p w:rsidR="001B6BB6" w:rsidRDefault="001B6BB6" w:rsidP="00023C99">
    <w:pPr>
      <w:pStyle w:val="Pidipagina"/>
      <w:jc w:val="center"/>
      <w:rPr>
        <w:rFonts w:cs="Arial"/>
        <w:sz w:val="12"/>
        <w:szCs w:val="12"/>
      </w:rPr>
    </w:pPr>
    <w:r>
      <w:rPr>
        <w:noProof/>
      </w:rPr>
      <w:drawing>
        <wp:inline distT="0" distB="0" distL="0" distR="0" wp14:anchorId="1D4B846A" wp14:editId="7523A927">
          <wp:extent cx="1801495" cy="293370"/>
          <wp:effectExtent l="0" t="0" r="8255" b="0"/>
          <wp:docPr id="1" name="Immagine 1" descr="Logo Regione senza bo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Regione senza bo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1495" cy="293370"/>
                  </a:xfrm>
                  <a:prstGeom prst="rect">
                    <a:avLst/>
                  </a:prstGeom>
                  <a:noFill/>
                  <a:ln>
                    <a:noFill/>
                  </a:ln>
                </pic:spPr>
              </pic:pic>
            </a:graphicData>
          </a:graphic>
        </wp:inline>
      </w:drawing>
    </w:r>
  </w:p>
  <w:p w:rsidR="001B6BB6" w:rsidRDefault="001B6BB6" w:rsidP="00023C99">
    <w:pPr>
      <w:pStyle w:val="Pidipagina"/>
      <w:rPr>
        <w:rFonts w:cs="Arial"/>
        <w:sz w:val="12"/>
        <w:szCs w:val="12"/>
      </w:rPr>
    </w:pPr>
  </w:p>
  <w:p w:rsidR="001B6BB6" w:rsidRDefault="001B6BB6" w:rsidP="00023C99">
    <w:pPr>
      <w:pStyle w:val="Pidipagina"/>
      <w:tabs>
        <w:tab w:val="clear" w:pos="9638"/>
        <w:tab w:val="right" w:pos="9840"/>
      </w:tabs>
      <w:rPr>
        <w:rFonts w:cs="Arial"/>
        <w:sz w:val="16"/>
        <w:szCs w:val="18"/>
      </w:rPr>
    </w:pPr>
    <w:proofErr w:type="spellStart"/>
    <w:r>
      <w:rPr>
        <w:rFonts w:cs="Arial"/>
        <w:sz w:val="12"/>
        <w:szCs w:val="12"/>
      </w:rPr>
      <w:t>Mod</w:t>
    </w:r>
    <w:proofErr w:type="spellEnd"/>
    <w:r>
      <w:rPr>
        <w:rFonts w:cs="Arial"/>
        <w:sz w:val="12"/>
        <w:szCs w:val="12"/>
      </w:rPr>
      <w:t xml:space="preserve">. 4.1                                                                                     </w:t>
    </w:r>
    <w:r>
      <w:rPr>
        <w:rFonts w:cs="Arial"/>
        <w:sz w:val="12"/>
        <w:szCs w:val="12"/>
      </w:rPr>
      <w:tab/>
      <w:t xml:space="preserve">                                                                                                                                                                          Rev. 2 del 30  marzo 2010</w:t>
    </w:r>
  </w:p>
  <w:p w:rsidR="001B6BB6" w:rsidRDefault="001B6BB6" w:rsidP="00023C99">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336" w:rsidRDefault="00133336">
      <w:r>
        <w:separator/>
      </w:r>
    </w:p>
  </w:footnote>
  <w:footnote w:type="continuationSeparator" w:id="0">
    <w:p w:rsidR="00133336" w:rsidRDefault="001333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BB6" w:rsidRDefault="001B6BB6" w:rsidP="00023C99">
    <w:pPr>
      <w:pStyle w:val="Titolo7"/>
      <w:spacing w:before="0" w:after="0"/>
      <w:rPr>
        <w:sz w:val="16"/>
        <w:szCs w:val="16"/>
      </w:rPr>
    </w:pPr>
    <w:r>
      <w:rPr>
        <w:noProof/>
        <w:sz w:val="16"/>
        <w:szCs w:val="16"/>
      </w:rPr>
      <w:drawing>
        <wp:inline distT="0" distB="0" distL="0" distR="0" wp14:anchorId="64004503" wp14:editId="796470E2">
          <wp:extent cx="6229985" cy="1869440"/>
          <wp:effectExtent l="0" t="0" r="0" b="0"/>
          <wp:docPr id="2" name="Immagine 2" descr="Header_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de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9985" cy="18694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570E"/>
      </v:shape>
    </w:pict>
  </w:numPicBullet>
  <w:abstractNum w:abstractNumId="0">
    <w:nsid w:val="04C76BF7"/>
    <w:multiLevelType w:val="hybridMultilevel"/>
    <w:tmpl w:val="4448DA48"/>
    <w:lvl w:ilvl="0" w:tplc="F2B81C46">
      <w:start w:val="1"/>
      <w:numFmt w:val="bullet"/>
      <w:lvlText w:val=""/>
      <w:lvlJc w:val="left"/>
      <w:pPr>
        <w:tabs>
          <w:tab w:val="num" w:pos="360"/>
        </w:tabs>
        <w:ind w:left="360" w:firstLine="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nsid w:val="04CB15D0"/>
    <w:multiLevelType w:val="hybridMultilevel"/>
    <w:tmpl w:val="FA82D262"/>
    <w:lvl w:ilvl="0" w:tplc="FE0256F4">
      <w:start w:val="1"/>
      <w:numFmt w:val="bullet"/>
      <w:lvlText w:val=""/>
      <w:lvlJc w:val="left"/>
      <w:pPr>
        <w:tabs>
          <w:tab w:val="num" w:pos="210"/>
        </w:tabs>
        <w:ind w:left="360" w:firstLine="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nsid w:val="152D0F12"/>
    <w:multiLevelType w:val="hybridMultilevel"/>
    <w:tmpl w:val="3B663A0C"/>
    <w:lvl w:ilvl="0" w:tplc="0410001B">
      <w:start w:val="1"/>
      <w:numFmt w:val="lowerRoman"/>
      <w:lvlText w:val="%1."/>
      <w:lvlJc w:val="right"/>
      <w:pPr>
        <w:tabs>
          <w:tab w:val="num" w:pos="720"/>
        </w:tabs>
        <w:ind w:left="720" w:hanging="360"/>
      </w:pPr>
      <w:rPr>
        <w:rFonts w:hint="default"/>
      </w:rPr>
    </w:lvl>
    <w:lvl w:ilvl="1" w:tplc="2E4EACC6">
      <w:start w:val="1"/>
      <w:numFmt w:val="decimal"/>
      <w:lvlText w:val="%2."/>
      <w:lvlJc w:val="left"/>
      <w:pPr>
        <w:tabs>
          <w:tab w:val="num" w:pos="1470"/>
        </w:tabs>
        <w:ind w:left="1470" w:hanging="39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66977E2"/>
    <w:multiLevelType w:val="hybridMultilevel"/>
    <w:tmpl w:val="18EEE97A"/>
    <w:lvl w:ilvl="0" w:tplc="F2BE025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176B1F39"/>
    <w:multiLevelType w:val="hybridMultilevel"/>
    <w:tmpl w:val="0EC87CB4"/>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5">
    <w:nsid w:val="1A862DA5"/>
    <w:multiLevelType w:val="hybridMultilevel"/>
    <w:tmpl w:val="EF52CFE8"/>
    <w:lvl w:ilvl="0" w:tplc="B5BEE280">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1FCE552D"/>
    <w:multiLevelType w:val="hybridMultilevel"/>
    <w:tmpl w:val="B774864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27952E52"/>
    <w:multiLevelType w:val="hybridMultilevel"/>
    <w:tmpl w:val="956A71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3203568E"/>
    <w:multiLevelType w:val="hybridMultilevel"/>
    <w:tmpl w:val="9252DB98"/>
    <w:lvl w:ilvl="0" w:tplc="DCC8A46A">
      <w:numFmt w:val="bullet"/>
      <w:lvlText w:val=""/>
      <w:lvlJc w:val="left"/>
      <w:pPr>
        <w:tabs>
          <w:tab w:val="num" w:pos="360"/>
        </w:tabs>
        <w:ind w:left="36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32603894"/>
    <w:multiLevelType w:val="hybridMultilevel"/>
    <w:tmpl w:val="A6FC7AA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1910F7C"/>
    <w:multiLevelType w:val="hybridMultilevel"/>
    <w:tmpl w:val="D2988FF4"/>
    <w:lvl w:ilvl="0" w:tplc="2A8EEA8A">
      <w:start w:val="1"/>
      <w:numFmt w:val="decimal"/>
      <w:lvlText w:val="%1."/>
      <w:lvlJc w:val="left"/>
      <w:pPr>
        <w:tabs>
          <w:tab w:val="num" w:pos="360"/>
        </w:tabs>
        <w:ind w:left="360" w:hanging="360"/>
      </w:pPr>
      <w:rPr>
        <w:rFonts w:hint="default"/>
        <w:b w:val="0"/>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nsid w:val="46EF7A7D"/>
    <w:multiLevelType w:val="hybridMultilevel"/>
    <w:tmpl w:val="AD701ECA"/>
    <w:lvl w:ilvl="0" w:tplc="0410000F">
      <w:start w:val="1"/>
      <w:numFmt w:val="decimal"/>
      <w:lvlText w:val="%1."/>
      <w:lvlJc w:val="left"/>
      <w:pPr>
        <w:tabs>
          <w:tab w:val="num" w:pos="720"/>
        </w:tabs>
        <w:ind w:left="720" w:hanging="360"/>
      </w:pPr>
      <w:rPr>
        <w:rFonts w:hint="default"/>
      </w:rPr>
    </w:lvl>
    <w:lvl w:ilvl="1" w:tplc="F2BE025C">
      <w:start w:val="1"/>
      <w:numFmt w:val="bullet"/>
      <w:lvlText w:val="□"/>
      <w:lvlJc w:val="left"/>
      <w:pPr>
        <w:tabs>
          <w:tab w:val="num" w:pos="1440"/>
        </w:tabs>
        <w:ind w:left="1440" w:hanging="360"/>
      </w:pPr>
      <w:rPr>
        <w:rFonts w:ascii="Courier New" w:hAnsi="Courier New"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4BB5301B"/>
    <w:multiLevelType w:val="hybridMultilevel"/>
    <w:tmpl w:val="3F16B190"/>
    <w:lvl w:ilvl="0" w:tplc="F530C5A4">
      <w:start w:val="14"/>
      <w:numFmt w:val="bullet"/>
      <w:lvlText w:val="-"/>
      <w:lvlJc w:val="left"/>
      <w:pPr>
        <w:tabs>
          <w:tab w:val="num" w:pos="777"/>
        </w:tabs>
        <w:ind w:left="777" w:hanging="360"/>
      </w:pPr>
      <w:rPr>
        <w:rFonts w:ascii="Times New Roman" w:eastAsia="Times New Roman" w:hAnsi="Times New Roman" w:cs="Times New Roman" w:hint="default"/>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13">
    <w:nsid w:val="542F51FC"/>
    <w:multiLevelType w:val="hybridMultilevel"/>
    <w:tmpl w:val="A1CEFEFA"/>
    <w:lvl w:ilvl="0" w:tplc="28082A9A">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DFA0C38"/>
    <w:multiLevelType w:val="hybridMultilevel"/>
    <w:tmpl w:val="472E0784"/>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5">
    <w:nsid w:val="5E6045D1"/>
    <w:multiLevelType w:val="hybridMultilevel"/>
    <w:tmpl w:val="A156F21C"/>
    <w:lvl w:ilvl="0" w:tplc="F2BE025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628250C2"/>
    <w:multiLevelType w:val="hybridMultilevel"/>
    <w:tmpl w:val="D8B4F20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7">
    <w:nsid w:val="62E83208"/>
    <w:multiLevelType w:val="hybridMultilevel"/>
    <w:tmpl w:val="14F44A9C"/>
    <w:lvl w:ilvl="0" w:tplc="F2BE025C">
      <w:start w:val="1"/>
      <w:numFmt w:val="bullet"/>
      <w:lvlText w:val="□"/>
      <w:lvlJc w:val="left"/>
      <w:pPr>
        <w:tabs>
          <w:tab w:val="num" w:pos="720"/>
        </w:tabs>
        <w:ind w:left="720" w:hanging="360"/>
      </w:pPr>
      <w:rPr>
        <w:rFonts w:ascii="Courier New" w:hAnsi="Courier New" w:hint="default"/>
      </w:rPr>
    </w:lvl>
    <w:lvl w:ilvl="1" w:tplc="F2BE025C">
      <w:start w:val="1"/>
      <w:numFmt w:val="bullet"/>
      <w:lvlText w:val="□"/>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5937BE7"/>
    <w:multiLevelType w:val="hybridMultilevel"/>
    <w:tmpl w:val="5AB2CF20"/>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9">
    <w:nsid w:val="67CE1B99"/>
    <w:multiLevelType w:val="hybridMultilevel"/>
    <w:tmpl w:val="FFECB0CA"/>
    <w:lvl w:ilvl="0" w:tplc="B8C62806">
      <w:numFmt w:val="bullet"/>
      <w:lvlText w:val="-"/>
      <w:lvlJc w:val="left"/>
      <w:pPr>
        <w:ind w:left="360" w:hanging="360"/>
      </w:pPr>
      <w:rPr>
        <w:rFonts w:ascii="Times New Roman" w:eastAsia="Times New Roman" w:hAnsi="Times New Roman" w:cs="Times New Roman" w:hint="default"/>
        <w:b w:val="0"/>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6D5A69A0"/>
    <w:multiLevelType w:val="hybridMultilevel"/>
    <w:tmpl w:val="FD3EDD94"/>
    <w:lvl w:ilvl="0" w:tplc="454A9A80">
      <w:start w:val="1"/>
      <w:numFmt w:val="upperLetter"/>
      <w:lvlText w:val="%1)"/>
      <w:lvlJc w:val="left"/>
      <w:pPr>
        <w:tabs>
          <w:tab w:val="num" w:pos="720"/>
        </w:tabs>
        <w:ind w:left="720" w:hanging="360"/>
      </w:pPr>
      <w:rPr>
        <w:rFonts w:hint="default"/>
      </w:rPr>
    </w:lvl>
    <w:lvl w:ilvl="1" w:tplc="F2BE025C">
      <w:start w:val="1"/>
      <w:numFmt w:val="bullet"/>
      <w:lvlText w:val="□"/>
      <w:lvlJc w:val="left"/>
      <w:pPr>
        <w:tabs>
          <w:tab w:val="num" w:pos="1440"/>
        </w:tabs>
        <w:ind w:left="1440" w:hanging="360"/>
      </w:pPr>
      <w:rPr>
        <w:rFonts w:ascii="Courier New" w:hAnsi="Courier New"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6F4E5D78"/>
    <w:multiLevelType w:val="hybridMultilevel"/>
    <w:tmpl w:val="0C989E70"/>
    <w:lvl w:ilvl="0" w:tplc="F2B81C46">
      <w:start w:val="1"/>
      <w:numFmt w:val="bullet"/>
      <w:lvlText w:val=""/>
      <w:lvlJc w:val="left"/>
      <w:pPr>
        <w:tabs>
          <w:tab w:val="num" w:pos="360"/>
        </w:tabs>
        <w:ind w:left="360" w:firstLine="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2">
    <w:nsid w:val="74692887"/>
    <w:multiLevelType w:val="hybridMultilevel"/>
    <w:tmpl w:val="10A292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74912E90"/>
    <w:multiLevelType w:val="hybridMultilevel"/>
    <w:tmpl w:val="DF04381E"/>
    <w:lvl w:ilvl="0" w:tplc="04100005">
      <w:start w:val="1"/>
      <w:numFmt w:val="bullet"/>
      <w:lvlText w:val=""/>
      <w:lvlJc w:val="left"/>
      <w:pPr>
        <w:tabs>
          <w:tab w:val="num" w:pos="1080"/>
        </w:tabs>
        <w:ind w:left="108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nsid w:val="7533079C"/>
    <w:multiLevelType w:val="hybridMultilevel"/>
    <w:tmpl w:val="3936164A"/>
    <w:lvl w:ilvl="0" w:tplc="FE0256F4">
      <w:start w:val="1"/>
      <w:numFmt w:val="bullet"/>
      <w:lvlText w:val=""/>
      <w:lvlJc w:val="left"/>
      <w:pPr>
        <w:tabs>
          <w:tab w:val="num" w:pos="558"/>
        </w:tabs>
        <w:ind w:left="708" w:firstLine="0"/>
      </w:pPr>
      <w:rPr>
        <w:rFonts w:ascii="Wingdings" w:hAnsi="Wingdings"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5">
    <w:nsid w:val="77542D80"/>
    <w:multiLevelType w:val="hybridMultilevel"/>
    <w:tmpl w:val="6B6EE022"/>
    <w:lvl w:ilvl="0" w:tplc="28082A9A">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7A875473"/>
    <w:multiLevelType w:val="hybridMultilevel"/>
    <w:tmpl w:val="366A0F10"/>
    <w:lvl w:ilvl="0" w:tplc="28082A9A">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2"/>
  </w:num>
  <w:num w:numId="4">
    <w:abstractNumId w:val="14"/>
  </w:num>
  <w:num w:numId="5">
    <w:abstractNumId w:val="23"/>
  </w:num>
  <w:num w:numId="6">
    <w:abstractNumId w:val="12"/>
  </w:num>
  <w:num w:numId="7">
    <w:abstractNumId w:val="22"/>
  </w:num>
  <w:num w:numId="8">
    <w:abstractNumId w:val="10"/>
  </w:num>
  <w:num w:numId="9">
    <w:abstractNumId w:val="4"/>
  </w:num>
  <w:num w:numId="10">
    <w:abstractNumId w:val="16"/>
  </w:num>
  <w:num w:numId="11">
    <w:abstractNumId w:val="26"/>
  </w:num>
  <w:num w:numId="12">
    <w:abstractNumId w:val="13"/>
  </w:num>
  <w:num w:numId="13">
    <w:abstractNumId w:val="25"/>
  </w:num>
  <w:num w:numId="14">
    <w:abstractNumId w:val="20"/>
  </w:num>
  <w:num w:numId="15">
    <w:abstractNumId w:val="11"/>
  </w:num>
  <w:num w:numId="16">
    <w:abstractNumId w:val="24"/>
  </w:num>
  <w:num w:numId="17">
    <w:abstractNumId w:val="1"/>
  </w:num>
  <w:num w:numId="18">
    <w:abstractNumId w:val="21"/>
  </w:num>
  <w:num w:numId="19">
    <w:abstractNumId w:val="18"/>
  </w:num>
  <w:num w:numId="20">
    <w:abstractNumId w:val="0"/>
  </w:num>
  <w:num w:numId="21">
    <w:abstractNumId w:val="15"/>
  </w:num>
  <w:num w:numId="22">
    <w:abstractNumId w:val="3"/>
  </w:num>
  <w:num w:numId="23">
    <w:abstractNumId w:val="17"/>
  </w:num>
  <w:num w:numId="24">
    <w:abstractNumId w:val="19"/>
  </w:num>
  <w:num w:numId="25">
    <w:abstractNumId w:val="6"/>
  </w:num>
  <w:num w:numId="26">
    <w:abstractNumId w:val="9"/>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FAD"/>
    <w:rsid w:val="00023C99"/>
    <w:rsid w:val="00041945"/>
    <w:rsid w:val="00046D9E"/>
    <w:rsid w:val="0005354E"/>
    <w:rsid w:val="000C1358"/>
    <w:rsid w:val="000E7467"/>
    <w:rsid w:val="000F17F3"/>
    <w:rsid w:val="000F5D21"/>
    <w:rsid w:val="000F61DA"/>
    <w:rsid w:val="001006CD"/>
    <w:rsid w:val="001276D9"/>
    <w:rsid w:val="00133336"/>
    <w:rsid w:val="00151DC9"/>
    <w:rsid w:val="00157645"/>
    <w:rsid w:val="00184954"/>
    <w:rsid w:val="001A130F"/>
    <w:rsid w:val="001B6BB6"/>
    <w:rsid w:val="001D1E0D"/>
    <w:rsid w:val="001D55D8"/>
    <w:rsid w:val="00251185"/>
    <w:rsid w:val="0026171B"/>
    <w:rsid w:val="00291C35"/>
    <w:rsid w:val="002E427B"/>
    <w:rsid w:val="00334E0C"/>
    <w:rsid w:val="003B70A0"/>
    <w:rsid w:val="003D67D6"/>
    <w:rsid w:val="003F4146"/>
    <w:rsid w:val="00407A29"/>
    <w:rsid w:val="0041327F"/>
    <w:rsid w:val="0041453E"/>
    <w:rsid w:val="0042148A"/>
    <w:rsid w:val="00454C1E"/>
    <w:rsid w:val="004618D5"/>
    <w:rsid w:val="004664C4"/>
    <w:rsid w:val="004714F7"/>
    <w:rsid w:val="00543E41"/>
    <w:rsid w:val="00545433"/>
    <w:rsid w:val="00572A16"/>
    <w:rsid w:val="005C05B1"/>
    <w:rsid w:val="005E2FAA"/>
    <w:rsid w:val="005E6E41"/>
    <w:rsid w:val="00611538"/>
    <w:rsid w:val="00655FAD"/>
    <w:rsid w:val="00671167"/>
    <w:rsid w:val="006D289E"/>
    <w:rsid w:val="00703682"/>
    <w:rsid w:val="007112FD"/>
    <w:rsid w:val="0073689E"/>
    <w:rsid w:val="00755B52"/>
    <w:rsid w:val="007757BE"/>
    <w:rsid w:val="00785EAD"/>
    <w:rsid w:val="007B2A46"/>
    <w:rsid w:val="007D135F"/>
    <w:rsid w:val="007E7CBA"/>
    <w:rsid w:val="007F4453"/>
    <w:rsid w:val="00841C69"/>
    <w:rsid w:val="00845E09"/>
    <w:rsid w:val="008541E8"/>
    <w:rsid w:val="008651F1"/>
    <w:rsid w:val="008C5D3D"/>
    <w:rsid w:val="008D5E50"/>
    <w:rsid w:val="008D78E9"/>
    <w:rsid w:val="00910202"/>
    <w:rsid w:val="009245EE"/>
    <w:rsid w:val="00925AC6"/>
    <w:rsid w:val="00933344"/>
    <w:rsid w:val="00955E6C"/>
    <w:rsid w:val="00967FE3"/>
    <w:rsid w:val="00975C67"/>
    <w:rsid w:val="00982E0B"/>
    <w:rsid w:val="00A90E52"/>
    <w:rsid w:val="00AA6BBF"/>
    <w:rsid w:val="00AB796E"/>
    <w:rsid w:val="00AD55D7"/>
    <w:rsid w:val="00B040D2"/>
    <w:rsid w:val="00B22882"/>
    <w:rsid w:val="00B4371B"/>
    <w:rsid w:val="00B54A04"/>
    <w:rsid w:val="00B84D7D"/>
    <w:rsid w:val="00B85A9B"/>
    <w:rsid w:val="00B85D21"/>
    <w:rsid w:val="00B906E4"/>
    <w:rsid w:val="00BA6A98"/>
    <w:rsid w:val="00BC610B"/>
    <w:rsid w:val="00BC6F74"/>
    <w:rsid w:val="00BD079C"/>
    <w:rsid w:val="00C208EA"/>
    <w:rsid w:val="00C22889"/>
    <w:rsid w:val="00C560BC"/>
    <w:rsid w:val="00C631C6"/>
    <w:rsid w:val="00C91656"/>
    <w:rsid w:val="00C9318E"/>
    <w:rsid w:val="00CA6302"/>
    <w:rsid w:val="00CB13B5"/>
    <w:rsid w:val="00CE2EA4"/>
    <w:rsid w:val="00D22090"/>
    <w:rsid w:val="00D23B19"/>
    <w:rsid w:val="00D4586F"/>
    <w:rsid w:val="00D700DF"/>
    <w:rsid w:val="00D8508E"/>
    <w:rsid w:val="00DB0000"/>
    <w:rsid w:val="00DC044D"/>
    <w:rsid w:val="00DD2ADB"/>
    <w:rsid w:val="00E37058"/>
    <w:rsid w:val="00E54518"/>
    <w:rsid w:val="00E65D2F"/>
    <w:rsid w:val="00E9145E"/>
    <w:rsid w:val="00EB308B"/>
    <w:rsid w:val="00EE36DA"/>
    <w:rsid w:val="00EE6A71"/>
    <w:rsid w:val="00FE3B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5FAD"/>
    <w:pPr>
      <w:spacing w:after="0" w:line="240" w:lineRule="auto"/>
    </w:pPr>
    <w:rPr>
      <w:rFonts w:ascii="Times New Roman" w:eastAsia="Times New Roman" w:hAnsi="Times New Roman" w:cs="Times New Roman"/>
      <w:szCs w:val="20"/>
      <w:lang w:eastAsia="it-IT"/>
    </w:rPr>
  </w:style>
  <w:style w:type="paragraph" w:styleId="Titolo1">
    <w:name w:val="heading 1"/>
    <w:basedOn w:val="Normale"/>
    <w:next w:val="Normale"/>
    <w:link w:val="Titolo1Carattere"/>
    <w:qFormat/>
    <w:rsid w:val="00655FAD"/>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655FAD"/>
    <w:pPr>
      <w:keepNext/>
      <w:spacing w:before="240" w:after="60"/>
      <w:outlineLvl w:val="1"/>
    </w:pPr>
    <w:rPr>
      <w:rFonts w:ascii="Arial" w:hAnsi="Arial" w:cs="Arial"/>
      <w:b/>
      <w:bCs/>
      <w:i/>
      <w:iCs/>
      <w:sz w:val="28"/>
      <w:szCs w:val="28"/>
    </w:rPr>
  </w:style>
  <w:style w:type="paragraph" w:styleId="Titolo5">
    <w:name w:val="heading 5"/>
    <w:basedOn w:val="Normale"/>
    <w:next w:val="Normale"/>
    <w:link w:val="Titolo5Carattere"/>
    <w:qFormat/>
    <w:rsid w:val="00655FAD"/>
    <w:pPr>
      <w:spacing w:before="240" w:after="60"/>
      <w:outlineLvl w:val="4"/>
    </w:pPr>
    <w:rPr>
      <w:b/>
      <w:bCs/>
      <w:i/>
      <w:iCs/>
      <w:sz w:val="26"/>
      <w:szCs w:val="26"/>
    </w:rPr>
  </w:style>
  <w:style w:type="paragraph" w:styleId="Titolo7">
    <w:name w:val="heading 7"/>
    <w:basedOn w:val="Normale"/>
    <w:next w:val="Normale"/>
    <w:link w:val="Titolo7Carattere"/>
    <w:qFormat/>
    <w:rsid w:val="00655FAD"/>
    <w:pPr>
      <w:spacing w:before="240" w:after="60"/>
      <w:outlineLvl w:val="6"/>
    </w:pPr>
    <w:rPr>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55FAD"/>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rsid w:val="00655FAD"/>
    <w:rPr>
      <w:rFonts w:ascii="Arial" w:eastAsia="Times New Roman" w:hAnsi="Arial" w:cs="Arial"/>
      <w:b/>
      <w:bCs/>
      <w:i/>
      <w:iCs/>
      <w:sz w:val="28"/>
      <w:szCs w:val="28"/>
      <w:lang w:eastAsia="it-IT"/>
    </w:rPr>
  </w:style>
  <w:style w:type="character" w:customStyle="1" w:styleId="Titolo5Carattere">
    <w:name w:val="Titolo 5 Carattere"/>
    <w:basedOn w:val="Carpredefinitoparagrafo"/>
    <w:link w:val="Titolo5"/>
    <w:rsid w:val="00655FAD"/>
    <w:rPr>
      <w:rFonts w:ascii="Times New Roman" w:eastAsia="Times New Roman" w:hAnsi="Times New Roman" w:cs="Times New Roman"/>
      <w:b/>
      <w:bCs/>
      <w:i/>
      <w:iCs/>
      <w:sz w:val="26"/>
      <w:szCs w:val="26"/>
      <w:lang w:eastAsia="it-IT"/>
    </w:rPr>
  </w:style>
  <w:style w:type="character" w:customStyle="1" w:styleId="Titolo7Carattere">
    <w:name w:val="Titolo 7 Carattere"/>
    <w:basedOn w:val="Carpredefinitoparagrafo"/>
    <w:link w:val="Titolo7"/>
    <w:rsid w:val="00655FAD"/>
    <w:rPr>
      <w:rFonts w:ascii="Times New Roman" w:eastAsia="Times New Roman" w:hAnsi="Times New Roman" w:cs="Times New Roman"/>
      <w:szCs w:val="24"/>
      <w:lang w:eastAsia="it-IT"/>
    </w:rPr>
  </w:style>
  <w:style w:type="character" w:styleId="Collegamentoipertestuale">
    <w:name w:val="Hyperlink"/>
    <w:basedOn w:val="Carpredefinitoparagrafo"/>
    <w:rsid w:val="00655FAD"/>
    <w:rPr>
      <w:color w:val="0000FF"/>
      <w:u w:val="single"/>
    </w:rPr>
  </w:style>
  <w:style w:type="paragraph" w:styleId="Intestazione">
    <w:name w:val="header"/>
    <w:basedOn w:val="Normale"/>
    <w:link w:val="IntestazioneCarattere"/>
    <w:rsid w:val="00655FAD"/>
    <w:pPr>
      <w:tabs>
        <w:tab w:val="center" w:pos="4819"/>
        <w:tab w:val="right" w:pos="9638"/>
      </w:tabs>
    </w:pPr>
  </w:style>
  <w:style w:type="character" w:customStyle="1" w:styleId="IntestazioneCarattere">
    <w:name w:val="Intestazione Carattere"/>
    <w:basedOn w:val="Carpredefinitoparagrafo"/>
    <w:link w:val="Intestazione"/>
    <w:rsid w:val="00655FAD"/>
    <w:rPr>
      <w:rFonts w:ascii="Times New Roman" w:eastAsia="Times New Roman" w:hAnsi="Times New Roman" w:cs="Times New Roman"/>
      <w:szCs w:val="20"/>
      <w:lang w:eastAsia="it-IT"/>
    </w:rPr>
  </w:style>
  <w:style w:type="paragraph" w:styleId="Pidipagina">
    <w:name w:val="footer"/>
    <w:basedOn w:val="Normale"/>
    <w:link w:val="PidipaginaCarattere"/>
    <w:rsid w:val="00655FAD"/>
    <w:pPr>
      <w:tabs>
        <w:tab w:val="center" w:pos="4819"/>
        <w:tab w:val="right" w:pos="9638"/>
      </w:tabs>
    </w:pPr>
  </w:style>
  <w:style w:type="character" w:customStyle="1" w:styleId="PidipaginaCarattere">
    <w:name w:val="Piè di pagina Carattere"/>
    <w:basedOn w:val="Carpredefinitoparagrafo"/>
    <w:link w:val="Pidipagina"/>
    <w:rsid w:val="00655FAD"/>
    <w:rPr>
      <w:rFonts w:ascii="Times New Roman" w:eastAsia="Times New Roman" w:hAnsi="Times New Roman" w:cs="Times New Roman"/>
      <w:szCs w:val="20"/>
      <w:lang w:eastAsia="it-IT"/>
    </w:rPr>
  </w:style>
  <w:style w:type="paragraph" w:customStyle="1" w:styleId="STILELETTERA">
    <w:name w:val="STILE LETTERA"/>
    <w:basedOn w:val="Normale"/>
    <w:rsid w:val="00655FAD"/>
    <w:pPr>
      <w:jc w:val="both"/>
    </w:pPr>
    <w:rPr>
      <w:sz w:val="24"/>
    </w:rPr>
  </w:style>
  <w:style w:type="paragraph" w:styleId="Rientrocorpodeltesto">
    <w:name w:val="Body Text Indent"/>
    <w:basedOn w:val="Normale"/>
    <w:link w:val="RientrocorpodeltestoCarattere"/>
    <w:rsid w:val="00655FAD"/>
    <w:pPr>
      <w:keepNext/>
      <w:widowControl w:val="0"/>
      <w:spacing w:line="360" w:lineRule="auto"/>
      <w:jc w:val="center"/>
    </w:pPr>
    <w:rPr>
      <w:b/>
      <w:snapToGrid w:val="0"/>
    </w:rPr>
  </w:style>
  <w:style w:type="character" w:customStyle="1" w:styleId="RientrocorpodeltestoCarattere">
    <w:name w:val="Rientro corpo del testo Carattere"/>
    <w:basedOn w:val="Carpredefinitoparagrafo"/>
    <w:link w:val="Rientrocorpodeltesto"/>
    <w:rsid w:val="00655FAD"/>
    <w:rPr>
      <w:rFonts w:ascii="Times New Roman" w:eastAsia="Times New Roman" w:hAnsi="Times New Roman" w:cs="Times New Roman"/>
      <w:b/>
      <w:snapToGrid w:val="0"/>
      <w:szCs w:val="20"/>
      <w:lang w:eastAsia="it-IT"/>
    </w:rPr>
  </w:style>
  <w:style w:type="paragraph" w:styleId="Titolo">
    <w:name w:val="Title"/>
    <w:basedOn w:val="Normale"/>
    <w:link w:val="TitoloCarattere"/>
    <w:qFormat/>
    <w:rsid w:val="00655FAD"/>
    <w:pPr>
      <w:jc w:val="center"/>
    </w:pPr>
    <w:rPr>
      <w:b/>
      <w:i/>
      <w:sz w:val="28"/>
      <w:u w:val="single"/>
    </w:rPr>
  </w:style>
  <w:style w:type="character" w:customStyle="1" w:styleId="TitoloCarattere">
    <w:name w:val="Titolo Carattere"/>
    <w:basedOn w:val="Carpredefinitoparagrafo"/>
    <w:link w:val="Titolo"/>
    <w:rsid w:val="00655FAD"/>
    <w:rPr>
      <w:rFonts w:ascii="Times New Roman" w:eastAsia="Times New Roman" w:hAnsi="Times New Roman" w:cs="Times New Roman"/>
      <w:b/>
      <w:i/>
      <w:sz w:val="28"/>
      <w:szCs w:val="20"/>
      <w:u w:val="single"/>
      <w:lang w:eastAsia="it-IT"/>
    </w:rPr>
  </w:style>
  <w:style w:type="paragraph" w:styleId="NormaleWeb">
    <w:name w:val="Normal (Web)"/>
    <w:basedOn w:val="Normale"/>
    <w:rsid w:val="00655FAD"/>
    <w:pPr>
      <w:spacing w:before="100" w:beforeAutospacing="1" w:after="100" w:afterAutospacing="1"/>
    </w:pPr>
    <w:rPr>
      <w:sz w:val="24"/>
      <w:szCs w:val="24"/>
    </w:rPr>
  </w:style>
  <w:style w:type="paragraph" w:styleId="Corpotesto">
    <w:name w:val="Body Text"/>
    <w:basedOn w:val="Normale"/>
    <w:link w:val="CorpotestoCarattere"/>
    <w:rsid w:val="00655FAD"/>
    <w:pPr>
      <w:widowControl w:val="0"/>
      <w:spacing w:after="120"/>
    </w:pPr>
    <w:rPr>
      <w:snapToGrid w:val="0"/>
      <w:sz w:val="20"/>
    </w:rPr>
  </w:style>
  <w:style w:type="character" w:customStyle="1" w:styleId="CorpotestoCarattere">
    <w:name w:val="Corpo testo Carattere"/>
    <w:basedOn w:val="Carpredefinitoparagrafo"/>
    <w:link w:val="Corpotesto"/>
    <w:rsid w:val="00655FAD"/>
    <w:rPr>
      <w:rFonts w:ascii="Times New Roman" w:eastAsia="Times New Roman" w:hAnsi="Times New Roman" w:cs="Times New Roman"/>
      <w:snapToGrid w:val="0"/>
      <w:sz w:val="20"/>
      <w:szCs w:val="20"/>
      <w:lang w:eastAsia="it-IT"/>
    </w:rPr>
  </w:style>
  <w:style w:type="character" w:styleId="Numeropagina">
    <w:name w:val="page number"/>
    <w:basedOn w:val="Carpredefinitoparagrafo"/>
    <w:rsid w:val="00655FAD"/>
  </w:style>
  <w:style w:type="paragraph" w:styleId="Testofumetto">
    <w:name w:val="Balloon Text"/>
    <w:basedOn w:val="Normale"/>
    <w:link w:val="TestofumettoCarattere"/>
    <w:uiPriority w:val="99"/>
    <w:semiHidden/>
    <w:unhideWhenUsed/>
    <w:rsid w:val="00655FA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55FAD"/>
    <w:rPr>
      <w:rFonts w:ascii="Tahoma" w:eastAsia="Times New Roman" w:hAnsi="Tahoma" w:cs="Tahoma"/>
      <w:sz w:val="16"/>
      <w:szCs w:val="16"/>
      <w:lang w:eastAsia="it-IT"/>
    </w:rPr>
  </w:style>
  <w:style w:type="paragraph" w:styleId="Paragrafoelenco">
    <w:name w:val="List Paragraph"/>
    <w:basedOn w:val="Normale"/>
    <w:uiPriority w:val="34"/>
    <w:qFormat/>
    <w:rsid w:val="00AD55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5FAD"/>
    <w:pPr>
      <w:spacing w:after="0" w:line="240" w:lineRule="auto"/>
    </w:pPr>
    <w:rPr>
      <w:rFonts w:ascii="Times New Roman" w:eastAsia="Times New Roman" w:hAnsi="Times New Roman" w:cs="Times New Roman"/>
      <w:szCs w:val="20"/>
      <w:lang w:eastAsia="it-IT"/>
    </w:rPr>
  </w:style>
  <w:style w:type="paragraph" w:styleId="Titolo1">
    <w:name w:val="heading 1"/>
    <w:basedOn w:val="Normale"/>
    <w:next w:val="Normale"/>
    <w:link w:val="Titolo1Carattere"/>
    <w:qFormat/>
    <w:rsid w:val="00655FAD"/>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655FAD"/>
    <w:pPr>
      <w:keepNext/>
      <w:spacing w:before="240" w:after="60"/>
      <w:outlineLvl w:val="1"/>
    </w:pPr>
    <w:rPr>
      <w:rFonts w:ascii="Arial" w:hAnsi="Arial" w:cs="Arial"/>
      <w:b/>
      <w:bCs/>
      <w:i/>
      <w:iCs/>
      <w:sz w:val="28"/>
      <w:szCs w:val="28"/>
    </w:rPr>
  </w:style>
  <w:style w:type="paragraph" w:styleId="Titolo5">
    <w:name w:val="heading 5"/>
    <w:basedOn w:val="Normale"/>
    <w:next w:val="Normale"/>
    <w:link w:val="Titolo5Carattere"/>
    <w:qFormat/>
    <w:rsid w:val="00655FAD"/>
    <w:pPr>
      <w:spacing w:before="240" w:after="60"/>
      <w:outlineLvl w:val="4"/>
    </w:pPr>
    <w:rPr>
      <w:b/>
      <w:bCs/>
      <w:i/>
      <w:iCs/>
      <w:sz w:val="26"/>
      <w:szCs w:val="26"/>
    </w:rPr>
  </w:style>
  <w:style w:type="paragraph" w:styleId="Titolo7">
    <w:name w:val="heading 7"/>
    <w:basedOn w:val="Normale"/>
    <w:next w:val="Normale"/>
    <w:link w:val="Titolo7Carattere"/>
    <w:qFormat/>
    <w:rsid w:val="00655FAD"/>
    <w:pPr>
      <w:spacing w:before="240" w:after="60"/>
      <w:outlineLvl w:val="6"/>
    </w:pPr>
    <w:rPr>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55FAD"/>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rsid w:val="00655FAD"/>
    <w:rPr>
      <w:rFonts w:ascii="Arial" w:eastAsia="Times New Roman" w:hAnsi="Arial" w:cs="Arial"/>
      <w:b/>
      <w:bCs/>
      <w:i/>
      <w:iCs/>
      <w:sz w:val="28"/>
      <w:szCs w:val="28"/>
      <w:lang w:eastAsia="it-IT"/>
    </w:rPr>
  </w:style>
  <w:style w:type="character" w:customStyle="1" w:styleId="Titolo5Carattere">
    <w:name w:val="Titolo 5 Carattere"/>
    <w:basedOn w:val="Carpredefinitoparagrafo"/>
    <w:link w:val="Titolo5"/>
    <w:rsid w:val="00655FAD"/>
    <w:rPr>
      <w:rFonts w:ascii="Times New Roman" w:eastAsia="Times New Roman" w:hAnsi="Times New Roman" w:cs="Times New Roman"/>
      <w:b/>
      <w:bCs/>
      <w:i/>
      <w:iCs/>
      <w:sz w:val="26"/>
      <w:szCs w:val="26"/>
      <w:lang w:eastAsia="it-IT"/>
    </w:rPr>
  </w:style>
  <w:style w:type="character" w:customStyle="1" w:styleId="Titolo7Carattere">
    <w:name w:val="Titolo 7 Carattere"/>
    <w:basedOn w:val="Carpredefinitoparagrafo"/>
    <w:link w:val="Titolo7"/>
    <w:rsid w:val="00655FAD"/>
    <w:rPr>
      <w:rFonts w:ascii="Times New Roman" w:eastAsia="Times New Roman" w:hAnsi="Times New Roman" w:cs="Times New Roman"/>
      <w:szCs w:val="24"/>
      <w:lang w:eastAsia="it-IT"/>
    </w:rPr>
  </w:style>
  <w:style w:type="character" w:styleId="Collegamentoipertestuale">
    <w:name w:val="Hyperlink"/>
    <w:basedOn w:val="Carpredefinitoparagrafo"/>
    <w:rsid w:val="00655FAD"/>
    <w:rPr>
      <w:color w:val="0000FF"/>
      <w:u w:val="single"/>
    </w:rPr>
  </w:style>
  <w:style w:type="paragraph" w:styleId="Intestazione">
    <w:name w:val="header"/>
    <w:basedOn w:val="Normale"/>
    <w:link w:val="IntestazioneCarattere"/>
    <w:rsid w:val="00655FAD"/>
    <w:pPr>
      <w:tabs>
        <w:tab w:val="center" w:pos="4819"/>
        <w:tab w:val="right" w:pos="9638"/>
      </w:tabs>
    </w:pPr>
  </w:style>
  <w:style w:type="character" w:customStyle="1" w:styleId="IntestazioneCarattere">
    <w:name w:val="Intestazione Carattere"/>
    <w:basedOn w:val="Carpredefinitoparagrafo"/>
    <w:link w:val="Intestazione"/>
    <w:rsid w:val="00655FAD"/>
    <w:rPr>
      <w:rFonts w:ascii="Times New Roman" w:eastAsia="Times New Roman" w:hAnsi="Times New Roman" w:cs="Times New Roman"/>
      <w:szCs w:val="20"/>
      <w:lang w:eastAsia="it-IT"/>
    </w:rPr>
  </w:style>
  <w:style w:type="paragraph" w:styleId="Pidipagina">
    <w:name w:val="footer"/>
    <w:basedOn w:val="Normale"/>
    <w:link w:val="PidipaginaCarattere"/>
    <w:rsid w:val="00655FAD"/>
    <w:pPr>
      <w:tabs>
        <w:tab w:val="center" w:pos="4819"/>
        <w:tab w:val="right" w:pos="9638"/>
      </w:tabs>
    </w:pPr>
  </w:style>
  <w:style w:type="character" w:customStyle="1" w:styleId="PidipaginaCarattere">
    <w:name w:val="Piè di pagina Carattere"/>
    <w:basedOn w:val="Carpredefinitoparagrafo"/>
    <w:link w:val="Pidipagina"/>
    <w:rsid w:val="00655FAD"/>
    <w:rPr>
      <w:rFonts w:ascii="Times New Roman" w:eastAsia="Times New Roman" w:hAnsi="Times New Roman" w:cs="Times New Roman"/>
      <w:szCs w:val="20"/>
      <w:lang w:eastAsia="it-IT"/>
    </w:rPr>
  </w:style>
  <w:style w:type="paragraph" w:customStyle="1" w:styleId="STILELETTERA">
    <w:name w:val="STILE LETTERA"/>
    <w:basedOn w:val="Normale"/>
    <w:rsid w:val="00655FAD"/>
    <w:pPr>
      <w:jc w:val="both"/>
    </w:pPr>
    <w:rPr>
      <w:sz w:val="24"/>
    </w:rPr>
  </w:style>
  <w:style w:type="paragraph" w:styleId="Rientrocorpodeltesto">
    <w:name w:val="Body Text Indent"/>
    <w:basedOn w:val="Normale"/>
    <w:link w:val="RientrocorpodeltestoCarattere"/>
    <w:rsid w:val="00655FAD"/>
    <w:pPr>
      <w:keepNext/>
      <w:widowControl w:val="0"/>
      <w:spacing w:line="360" w:lineRule="auto"/>
      <w:jc w:val="center"/>
    </w:pPr>
    <w:rPr>
      <w:b/>
      <w:snapToGrid w:val="0"/>
    </w:rPr>
  </w:style>
  <w:style w:type="character" w:customStyle="1" w:styleId="RientrocorpodeltestoCarattere">
    <w:name w:val="Rientro corpo del testo Carattere"/>
    <w:basedOn w:val="Carpredefinitoparagrafo"/>
    <w:link w:val="Rientrocorpodeltesto"/>
    <w:rsid w:val="00655FAD"/>
    <w:rPr>
      <w:rFonts w:ascii="Times New Roman" w:eastAsia="Times New Roman" w:hAnsi="Times New Roman" w:cs="Times New Roman"/>
      <w:b/>
      <w:snapToGrid w:val="0"/>
      <w:szCs w:val="20"/>
      <w:lang w:eastAsia="it-IT"/>
    </w:rPr>
  </w:style>
  <w:style w:type="paragraph" w:styleId="Titolo">
    <w:name w:val="Title"/>
    <w:basedOn w:val="Normale"/>
    <w:link w:val="TitoloCarattere"/>
    <w:qFormat/>
    <w:rsid w:val="00655FAD"/>
    <w:pPr>
      <w:jc w:val="center"/>
    </w:pPr>
    <w:rPr>
      <w:b/>
      <w:i/>
      <w:sz w:val="28"/>
      <w:u w:val="single"/>
    </w:rPr>
  </w:style>
  <w:style w:type="character" w:customStyle="1" w:styleId="TitoloCarattere">
    <w:name w:val="Titolo Carattere"/>
    <w:basedOn w:val="Carpredefinitoparagrafo"/>
    <w:link w:val="Titolo"/>
    <w:rsid w:val="00655FAD"/>
    <w:rPr>
      <w:rFonts w:ascii="Times New Roman" w:eastAsia="Times New Roman" w:hAnsi="Times New Roman" w:cs="Times New Roman"/>
      <w:b/>
      <w:i/>
      <w:sz w:val="28"/>
      <w:szCs w:val="20"/>
      <w:u w:val="single"/>
      <w:lang w:eastAsia="it-IT"/>
    </w:rPr>
  </w:style>
  <w:style w:type="paragraph" w:styleId="NormaleWeb">
    <w:name w:val="Normal (Web)"/>
    <w:basedOn w:val="Normale"/>
    <w:rsid w:val="00655FAD"/>
    <w:pPr>
      <w:spacing w:before="100" w:beforeAutospacing="1" w:after="100" w:afterAutospacing="1"/>
    </w:pPr>
    <w:rPr>
      <w:sz w:val="24"/>
      <w:szCs w:val="24"/>
    </w:rPr>
  </w:style>
  <w:style w:type="paragraph" w:styleId="Corpotesto">
    <w:name w:val="Body Text"/>
    <w:basedOn w:val="Normale"/>
    <w:link w:val="CorpotestoCarattere"/>
    <w:rsid w:val="00655FAD"/>
    <w:pPr>
      <w:widowControl w:val="0"/>
      <w:spacing w:after="120"/>
    </w:pPr>
    <w:rPr>
      <w:snapToGrid w:val="0"/>
      <w:sz w:val="20"/>
    </w:rPr>
  </w:style>
  <w:style w:type="character" w:customStyle="1" w:styleId="CorpotestoCarattere">
    <w:name w:val="Corpo testo Carattere"/>
    <w:basedOn w:val="Carpredefinitoparagrafo"/>
    <w:link w:val="Corpotesto"/>
    <w:rsid w:val="00655FAD"/>
    <w:rPr>
      <w:rFonts w:ascii="Times New Roman" w:eastAsia="Times New Roman" w:hAnsi="Times New Roman" w:cs="Times New Roman"/>
      <w:snapToGrid w:val="0"/>
      <w:sz w:val="20"/>
      <w:szCs w:val="20"/>
      <w:lang w:eastAsia="it-IT"/>
    </w:rPr>
  </w:style>
  <w:style w:type="character" w:styleId="Numeropagina">
    <w:name w:val="page number"/>
    <w:basedOn w:val="Carpredefinitoparagrafo"/>
    <w:rsid w:val="00655FAD"/>
  </w:style>
  <w:style w:type="paragraph" w:styleId="Testofumetto">
    <w:name w:val="Balloon Text"/>
    <w:basedOn w:val="Normale"/>
    <w:link w:val="TestofumettoCarattere"/>
    <w:uiPriority w:val="99"/>
    <w:semiHidden/>
    <w:unhideWhenUsed/>
    <w:rsid w:val="00655FA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55FAD"/>
    <w:rPr>
      <w:rFonts w:ascii="Tahoma" w:eastAsia="Times New Roman" w:hAnsi="Tahoma" w:cs="Tahoma"/>
      <w:sz w:val="16"/>
      <w:szCs w:val="16"/>
      <w:lang w:eastAsia="it-IT"/>
    </w:rPr>
  </w:style>
  <w:style w:type="paragraph" w:styleId="Paragrafoelenco">
    <w:name w:val="List Paragraph"/>
    <w:basedOn w:val="Normale"/>
    <w:uiPriority w:val="34"/>
    <w:qFormat/>
    <w:rsid w:val="00AD55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822856">
      <w:bodyDiv w:val="1"/>
      <w:marLeft w:val="0"/>
      <w:marRight w:val="0"/>
      <w:marTop w:val="0"/>
      <w:marBottom w:val="0"/>
      <w:divBdr>
        <w:top w:val="none" w:sz="0" w:space="0" w:color="auto"/>
        <w:left w:val="none" w:sz="0" w:space="0" w:color="auto"/>
        <w:bottom w:val="none" w:sz="0" w:space="0" w:color="auto"/>
        <w:right w:val="none" w:sz="0" w:space="0" w:color="auto"/>
      </w:divBdr>
      <w:divsChild>
        <w:div w:id="1608079515">
          <w:marLeft w:val="0"/>
          <w:marRight w:val="0"/>
          <w:marTop w:val="0"/>
          <w:marBottom w:val="0"/>
          <w:divBdr>
            <w:top w:val="none" w:sz="0" w:space="0" w:color="auto"/>
            <w:left w:val="none" w:sz="0" w:space="0" w:color="auto"/>
            <w:bottom w:val="none" w:sz="0" w:space="0" w:color="auto"/>
            <w:right w:val="none" w:sz="0" w:space="0" w:color="auto"/>
          </w:divBdr>
          <w:divsChild>
            <w:div w:id="1764376546">
              <w:marLeft w:val="0"/>
              <w:marRight w:val="-3000"/>
              <w:marTop w:val="0"/>
              <w:marBottom w:val="480"/>
              <w:divBdr>
                <w:top w:val="none" w:sz="0" w:space="0" w:color="auto"/>
                <w:left w:val="none" w:sz="0" w:space="0" w:color="auto"/>
                <w:bottom w:val="none" w:sz="0" w:space="0" w:color="auto"/>
                <w:right w:val="none" w:sz="0" w:space="0" w:color="auto"/>
              </w:divBdr>
              <w:divsChild>
                <w:div w:id="197931665">
                  <w:marLeft w:val="0"/>
                  <w:marRight w:val="3000"/>
                  <w:marTop w:val="720"/>
                  <w:marBottom w:val="0"/>
                  <w:divBdr>
                    <w:top w:val="none" w:sz="0" w:space="0" w:color="auto"/>
                    <w:left w:val="none" w:sz="0" w:space="0" w:color="auto"/>
                    <w:bottom w:val="none" w:sz="0" w:space="0" w:color="auto"/>
                    <w:right w:val="none" w:sz="0" w:space="0" w:color="auto"/>
                  </w:divBdr>
                  <w:divsChild>
                    <w:div w:id="344480535">
                      <w:marLeft w:val="0"/>
                      <w:marRight w:val="0"/>
                      <w:marTop w:val="0"/>
                      <w:marBottom w:val="0"/>
                      <w:divBdr>
                        <w:top w:val="none" w:sz="0" w:space="0" w:color="auto"/>
                        <w:left w:val="none" w:sz="0" w:space="0" w:color="auto"/>
                        <w:bottom w:val="none" w:sz="0" w:space="0" w:color="auto"/>
                        <w:right w:val="none" w:sz="0" w:space="0" w:color="auto"/>
                      </w:divBdr>
                    </w:div>
                    <w:div w:id="1943144872">
                      <w:marLeft w:val="0"/>
                      <w:marRight w:val="0"/>
                      <w:marTop w:val="0"/>
                      <w:marBottom w:val="0"/>
                      <w:divBdr>
                        <w:top w:val="none" w:sz="0" w:space="0" w:color="auto"/>
                        <w:left w:val="none" w:sz="0" w:space="0" w:color="auto"/>
                        <w:bottom w:val="none" w:sz="0" w:space="0" w:color="auto"/>
                        <w:right w:val="none" w:sz="0" w:space="0" w:color="auto"/>
                      </w:divBdr>
                      <w:divsChild>
                        <w:div w:id="1136489513">
                          <w:marLeft w:val="0"/>
                          <w:marRight w:val="0"/>
                          <w:marTop w:val="0"/>
                          <w:marBottom w:val="0"/>
                          <w:divBdr>
                            <w:top w:val="none" w:sz="0" w:space="0" w:color="auto"/>
                            <w:left w:val="none" w:sz="0" w:space="0" w:color="auto"/>
                            <w:bottom w:val="none" w:sz="0" w:space="0" w:color="auto"/>
                            <w:right w:val="none" w:sz="0" w:space="0" w:color="auto"/>
                          </w:divBdr>
                        </w:div>
                      </w:divsChild>
                    </w:div>
                    <w:div w:id="388118572">
                      <w:marLeft w:val="0"/>
                      <w:marRight w:val="0"/>
                      <w:marTop w:val="0"/>
                      <w:marBottom w:val="0"/>
                      <w:divBdr>
                        <w:top w:val="none" w:sz="0" w:space="0" w:color="auto"/>
                        <w:left w:val="none" w:sz="0" w:space="0" w:color="auto"/>
                        <w:bottom w:val="none" w:sz="0" w:space="0" w:color="auto"/>
                        <w:right w:val="none" w:sz="0" w:space="0" w:color="auto"/>
                      </w:divBdr>
                      <w:divsChild>
                        <w:div w:id="367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piccinini@smatteo.pv.it" TargetMode="External"/><Relationship Id="rId4" Type="http://schemas.microsoft.com/office/2007/relationships/stylesWithEffects" Target="stylesWithEffects.xml"/><Relationship Id="rId9" Type="http://schemas.openxmlformats.org/officeDocument/2006/relationships/hyperlink" Target="mailto:s.tripaldi@smatteo.pv.it"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1B753-0058-490E-B297-E2EFACCAD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12</Pages>
  <Words>4942</Words>
  <Characters>28170</Characters>
  <Application>Microsoft Office Word</Application>
  <DocSecurity>0</DocSecurity>
  <Lines>234</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Tripaldi Simona</dc:creator>
  <cp:lastModifiedBy>Tripaldi Simona</cp:lastModifiedBy>
  <cp:revision>71</cp:revision>
  <cp:lastPrinted>2014-06-20T08:14:00Z</cp:lastPrinted>
  <dcterms:created xsi:type="dcterms:W3CDTF">2014-06-06T09:43:00Z</dcterms:created>
  <dcterms:modified xsi:type="dcterms:W3CDTF">2014-06-20T09:17:00Z</dcterms:modified>
</cp:coreProperties>
</file>